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3D" w:rsidRDefault="007F103D" w:rsidP="00542EEF">
      <w:pPr>
        <w:pStyle w:val="Title"/>
        <w:rPr>
          <w:rFonts w:ascii="Calibri" w:hAnsi="Calibri"/>
          <w:lang w:eastAsia="en-AU"/>
        </w:rPr>
      </w:pPr>
      <w:r>
        <w:rPr>
          <w:rFonts w:ascii="Calibri" w:hAnsi="Calibri"/>
        </w:rPr>
        <w:t>GLEN HUNTLY PRIMARY SCHOOL</w:t>
      </w:r>
    </w:p>
    <w:p w:rsidR="007F103D" w:rsidRDefault="007F103D" w:rsidP="00542EEF">
      <w:pPr>
        <w:pStyle w:val="Title"/>
        <w:rPr>
          <w:rFonts w:ascii="Arial" w:hAnsi="Arial" w:cs="Arial"/>
          <w:sz w:val="20"/>
        </w:rPr>
      </w:pPr>
      <w:r>
        <w:rPr>
          <w:rFonts w:ascii="Calibri" w:hAnsi="Calibri"/>
          <w:sz w:val="36"/>
          <w:szCs w:val="36"/>
        </w:rPr>
        <w:t>NO. 3703</w:t>
      </w:r>
    </w:p>
    <w:p w:rsidR="007F103D" w:rsidRDefault="007F103D" w:rsidP="007F103D">
      <w:pPr>
        <w:pStyle w:val="Title"/>
        <w:rPr>
          <w:rFonts w:ascii="Arial" w:hAnsi="Arial" w:cs="Arial"/>
          <w:sz w:val="24"/>
          <w:szCs w:val="24"/>
          <w:u w:val="single"/>
        </w:rPr>
      </w:pPr>
    </w:p>
    <w:p w:rsidR="007F103D" w:rsidRDefault="007F103D" w:rsidP="007F103D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Education Plan for Sustainability</w:t>
      </w:r>
    </w:p>
    <w:p w:rsidR="007F103D" w:rsidRDefault="007F103D" w:rsidP="007F103D">
      <w:pPr>
        <w:pStyle w:val="Title"/>
        <w:rPr>
          <w:rFonts w:ascii="Arial" w:hAnsi="Arial" w:cs="Arial"/>
          <w:sz w:val="36"/>
          <w:szCs w:val="36"/>
        </w:rPr>
      </w:pPr>
    </w:p>
    <w:p w:rsidR="007F103D" w:rsidRPr="00A27BC7" w:rsidRDefault="007F103D" w:rsidP="007F103D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A27BC7">
        <w:rPr>
          <w:rFonts w:ascii="Calibri" w:hAnsi="Calibri" w:cs="Arial"/>
          <w:sz w:val="22"/>
          <w:szCs w:val="22"/>
        </w:rPr>
        <w:t>Education Overview</w:t>
      </w:r>
    </w:p>
    <w:p w:rsidR="007F103D" w:rsidRPr="00A27BC7" w:rsidRDefault="007F103D" w:rsidP="007F103D">
      <w:pPr>
        <w:pStyle w:val="Title"/>
        <w:jc w:val="both"/>
        <w:rPr>
          <w:rFonts w:ascii="Calibri" w:hAnsi="Calibri" w:cs="Arial"/>
          <w:b w:val="0"/>
          <w:sz w:val="22"/>
          <w:szCs w:val="22"/>
        </w:rPr>
      </w:pPr>
      <w:r w:rsidRPr="00A27BC7">
        <w:rPr>
          <w:rFonts w:ascii="Calibri" w:hAnsi="Calibri" w:cs="Arial"/>
          <w:b w:val="0"/>
          <w:sz w:val="22"/>
          <w:szCs w:val="22"/>
        </w:rPr>
        <w:t xml:space="preserve">The mission statement in the Sustainability Policy outlines the overarching objectives and implementation guides which is to establish Glen Huntly Primary as a Sustainable school with green behaviours, technologies and designs linked to a sustainability curricula, in order to influence the students and the local community to live more sustainably. </w:t>
      </w:r>
    </w:p>
    <w:p w:rsidR="007F103D" w:rsidRPr="00A27BC7" w:rsidRDefault="007F103D" w:rsidP="007F103D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</w:p>
    <w:p w:rsidR="007F103D" w:rsidRPr="00A27BC7" w:rsidRDefault="007F103D" w:rsidP="007F103D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A27BC7">
        <w:rPr>
          <w:rFonts w:ascii="Calibri" w:hAnsi="Calibri" w:cs="Arial"/>
          <w:sz w:val="22"/>
          <w:szCs w:val="22"/>
        </w:rPr>
        <w:t>Background / Context</w:t>
      </w:r>
    </w:p>
    <w:p w:rsidR="007F103D" w:rsidRPr="00A27BC7" w:rsidRDefault="007F103D" w:rsidP="007F103D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</w:p>
    <w:p w:rsidR="007F103D" w:rsidRPr="00A27BC7" w:rsidRDefault="007F103D" w:rsidP="00F64FC3">
      <w:pPr>
        <w:pStyle w:val="Title"/>
        <w:jc w:val="both"/>
        <w:rPr>
          <w:rFonts w:ascii="Calibri" w:hAnsi="Calibri" w:cs="Arial"/>
          <w:b w:val="0"/>
          <w:sz w:val="22"/>
          <w:szCs w:val="22"/>
        </w:rPr>
      </w:pPr>
      <w:r w:rsidRPr="00A27BC7">
        <w:rPr>
          <w:rFonts w:ascii="Calibri" w:hAnsi="Calibri" w:cs="Arial"/>
          <w:b w:val="0"/>
          <w:sz w:val="22"/>
          <w:szCs w:val="22"/>
        </w:rPr>
        <w:t>Environmental education has been a growin</w:t>
      </w:r>
      <w:r w:rsidR="00542EEF" w:rsidRPr="00A27BC7">
        <w:rPr>
          <w:rFonts w:ascii="Calibri" w:hAnsi="Calibri" w:cs="Arial"/>
          <w:b w:val="0"/>
          <w:sz w:val="22"/>
          <w:szCs w:val="22"/>
        </w:rPr>
        <w:t xml:space="preserve">g focus at </w:t>
      </w:r>
      <w:r w:rsidR="002E4C98">
        <w:rPr>
          <w:rFonts w:ascii="Calibri" w:hAnsi="Calibri" w:cs="Arial"/>
          <w:b w:val="0"/>
          <w:sz w:val="22"/>
          <w:szCs w:val="22"/>
        </w:rPr>
        <w:t>Glen Huntly Primary School</w:t>
      </w:r>
      <w:r w:rsidR="00542EEF" w:rsidRPr="00A27BC7">
        <w:rPr>
          <w:rFonts w:ascii="Calibri" w:hAnsi="Calibri" w:cs="Arial"/>
          <w:b w:val="0"/>
          <w:sz w:val="22"/>
          <w:szCs w:val="22"/>
        </w:rPr>
        <w:t xml:space="preserve"> for ten</w:t>
      </w:r>
      <w:r w:rsidRPr="00A27BC7">
        <w:rPr>
          <w:rFonts w:ascii="Calibri" w:hAnsi="Calibri" w:cs="Arial"/>
          <w:b w:val="0"/>
          <w:sz w:val="22"/>
          <w:szCs w:val="22"/>
        </w:rPr>
        <w:t xml:space="preserve"> years and has been actively supported by the Principal, Assistant Principal, School Council, Sustainability Coordinator, Environmental Teacher, Buildings and Grounds Committee, school staff, newly established sustainability sub-committee, Sustainability Captains, Chook Monitors, Environmental Student Leaders, the school community and external educators.</w:t>
      </w:r>
    </w:p>
    <w:p w:rsidR="007F103D" w:rsidRPr="00A27BC7" w:rsidRDefault="007F103D" w:rsidP="00F64FC3">
      <w:pPr>
        <w:pStyle w:val="Title"/>
        <w:jc w:val="both"/>
        <w:rPr>
          <w:rFonts w:ascii="Calibri" w:hAnsi="Calibri" w:cs="Arial"/>
          <w:b w:val="0"/>
          <w:sz w:val="22"/>
          <w:szCs w:val="22"/>
        </w:rPr>
      </w:pPr>
    </w:p>
    <w:p w:rsidR="007F103D" w:rsidRDefault="00542EEF" w:rsidP="00F64FC3">
      <w:pPr>
        <w:pStyle w:val="Title"/>
        <w:jc w:val="both"/>
        <w:rPr>
          <w:rFonts w:ascii="Calibri" w:hAnsi="Calibri" w:cs="Arial"/>
          <w:b w:val="0"/>
          <w:sz w:val="22"/>
          <w:szCs w:val="22"/>
        </w:rPr>
      </w:pPr>
      <w:r w:rsidRPr="00A27BC7">
        <w:rPr>
          <w:rFonts w:ascii="Calibri" w:hAnsi="Calibri" w:cs="Arial"/>
          <w:b w:val="0"/>
          <w:sz w:val="22"/>
          <w:szCs w:val="22"/>
        </w:rPr>
        <w:t>Environmental educ</w:t>
      </w:r>
      <w:r w:rsidR="002E4C98">
        <w:rPr>
          <w:rFonts w:ascii="Calibri" w:hAnsi="Calibri" w:cs="Arial"/>
          <w:b w:val="0"/>
          <w:sz w:val="22"/>
          <w:szCs w:val="22"/>
        </w:rPr>
        <w:t>ation is building our community’</w:t>
      </w:r>
      <w:r w:rsidRPr="00A27BC7">
        <w:rPr>
          <w:rFonts w:ascii="Calibri" w:hAnsi="Calibri" w:cs="Arial"/>
          <w:b w:val="0"/>
          <w:sz w:val="22"/>
          <w:szCs w:val="22"/>
        </w:rPr>
        <w:t xml:space="preserve">s knowledge and understanding of </w:t>
      </w:r>
      <w:r w:rsidR="001563BB" w:rsidRPr="00A27BC7">
        <w:rPr>
          <w:rFonts w:ascii="Calibri" w:hAnsi="Calibri" w:cs="Arial"/>
          <w:b w:val="0"/>
          <w:sz w:val="22"/>
          <w:szCs w:val="22"/>
        </w:rPr>
        <w:t>t</w:t>
      </w:r>
      <w:r w:rsidR="007F103D" w:rsidRPr="00A27BC7">
        <w:rPr>
          <w:rFonts w:ascii="Calibri" w:hAnsi="Calibri" w:cs="Arial"/>
          <w:b w:val="0"/>
          <w:sz w:val="22"/>
          <w:szCs w:val="22"/>
        </w:rPr>
        <w:t>he environment, its protection</w:t>
      </w:r>
      <w:r w:rsidR="00F8563C">
        <w:rPr>
          <w:rFonts w:ascii="Calibri" w:hAnsi="Calibri" w:cs="Arial"/>
          <w:b w:val="0"/>
          <w:sz w:val="22"/>
          <w:szCs w:val="22"/>
        </w:rPr>
        <w:t>, ‘green’ behaviours and practic</w:t>
      </w:r>
      <w:r w:rsidR="007F103D" w:rsidRPr="00A27BC7">
        <w:rPr>
          <w:rFonts w:ascii="Calibri" w:hAnsi="Calibri" w:cs="Arial"/>
          <w:b w:val="0"/>
          <w:sz w:val="22"/>
          <w:szCs w:val="22"/>
        </w:rPr>
        <w:t xml:space="preserve">es and </w:t>
      </w:r>
      <w:r w:rsidRPr="00A27BC7">
        <w:rPr>
          <w:rFonts w:ascii="Calibri" w:hAnsi="Calibri" w:cs="Arial"/>
          <w:b w:val="0"/>
          <w:sz w:val="22"/>
          <w:szCs w:val="22"/>
        </w:rPr>
        <w:t>civic responsibilities of</w:t>
      </w:r>
      <w:r w:rsidR="007F103D" w:rsidRPr="00A27BC7">
        <w:rPr>
          <w:rFonts w:ascii="Calibri" w:hAnsi="Calibri" w:cs="Arial"/>
          <w:b w:val="0"/>
          <w:sz w:val="22"/>
          <w:szCs w:val="22"/>
        </w:rPr>
        <w:t xml:space="preserve"> all individuals. The u</w:t>
      </w:r>
      <w:r w:rsidR="00F64FC3" w:rsidRPr="00A27BC7">
        <w:rPr>
          <w:rFonts w:ascii="Calibri" w:hAnsi="Calibri" w:cs="Arial"/>
          <w:b w:val="0"/>
          <w:sz w:val="22"/>
          <w:szCs w:val="22"/>
        </w:rPr>
        <w:t>nderlying message is to respect the environment and to be a role model for other</w:t>
      </w:r>
      <w:r w:rsidR="002E4C98">
        <w:rPr>
          <w:rFonts w:ascii="Calibri" w:hAnsi="Calibri" w:cs="Arial"/>
          <w:b w:val="0"/>
          <w:sz w:val="22"/>
          <w:szCs w:val="22"/>
        </w:rPr>
        <w:t>s by using resources efficiently</w:t>
      </w:r>
      <w:r w:rsidR="008F7C87">
        <w:rPr>
          <w:rFonts w:ascii="Calibri" w:hAnsi="Calibri" w:cs="Arial"/>
          <w:b w:val="0"/>
          <w:sz w:val="22"/>
          <w:szCs w:val="22"/>
        </w:rPr>
        <w:t>,</w:t>
      </w:r>
      <w:r w:rsidR="002E4C98">
        <w:rPr>
          <w:rFonts w:ascii="Calibri" w:hAnsi="Calibri" w:cs="Arial"/>
          <w:b w:val="0"/>
          <w:sz w:val="22"/>
          <w:szCs w:val="22"/>
        </w:rPr>
        <w:t xml:space="preserve"> in a sustainable and environmentally conscious manner.</w:t>
      </w:r>
      <w:r w:rsidR="00F64FC3" w:rsidRPr="00A27BC7">
        <w:rPr>
          <w:rFonts w:ascii="Calibri" w:hAnsi="Calibri" w:cs="Arial"/>
          <w:b w:val="0"/>
          <w:sz w:val="22"/>
          <w:szCs w:val="22"/>
        </w:rPr>
        <w:t xml:space="preserve"> </w:t>
      </w:r>
    </w:p>
    <w:p w:rsidR="00302D50" w:rsidRDefault="00302D50" w:rsidP="00F64FC3">
      <w:pPr>
        <w:pStyle w:val="Title"/>
        <w:jc w:val="both"/>
        <w:rPr>
          <w:rFonts w:ascii="Calibri" w:hAnsi="Calibri" w:cs="Arial"/>
          <w:b w:val="0"/>
          <w:sz w:val="22"/>
          <w:szCs w:val="22"/>
        </w:rPr>
      </w:pPr>
    </w:p>
    <w:p w:rsidR="00302D50" w:rsidRPr="00834F22" w:rsidRDefault="00302D50" w:rsidP="00302D50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  <w:r w:rsidRPr="00834F22">
        <w:rPr>
          <w:rFonts w:ascii="Calibri" w:hAnsi="Calibri" w:cs="Arial"/>
          <w:b w:val="0"/>
          <w:sz w:val="22"/>
          <w:szCs w:val="22"/>
        </w:rPr>
        <w:t xml:space="preserve">Current practices which have been embedded in “Green Thinking” at </w:t>
      </w:r>
      <w:r w:rsidR="008F7C87">
        <w:rPr>
          <w:rFonts w:ascii="Calibri" w:hAnsi="Calibri" w:cs="Arial"/>
          <w:b w:val="0"/>
          <w:sz w:val="22"/>
          <w:szCs w:val="22"/>
        </w:rPr>
        <w:t>Glen Huntly Primary School</w:t>
      </w:r>
      <w:r w:rsidRPr="00834F22">
        <w:rPr>
          <w:rFonts w:ascii="Calibri" w:hAnsi="Calibri" w:cs="Arial"/>
          <w:b w:val="0"/>
          <w:sz w:val="22"/>
          <w:szCs w:val="22"/>
        </w:rPr>
        <w:t xml:space="preserve"> have been numerous and outlined under </w:t>
      </w:r>
      <w:r w:rsidR="008F7C87">
        <w:rPr>
          <w:rFonts w:ascii="Calibri" w:hAnsi="Calibri" w:cs="Arial"/>
          <w:b w:val="0"/>
          <w:sz w:val="22"/>
          <w:szCs w:val="22"/>
        </w:rPr>
        <w:t xml:space="preserve">our </w:t>
      </w:r>
      <w:r w:rsidRPr="00834F22">
        <w:rPr>
          <w:rFonts w:ascii="Calibri" w:hAnsi="Calibri" w:cs="Arial"/>
          <w:b w:val="0"/>
          <w:sz w:val="22"/>
          <w:szCs w:val="22"/>
        </w:rPr>
        <w:t>Green Achievements and Practices at GHPS. From 2010, the school has built upon actively engaging and communicating to the broader community</w:t>
      </w:r>
      <w:r>
        <w:rPr>
          <w:rFonts w:ascii="Calibri" w:hAnsi="Calibri" w:cs="Arial"/>
          <w:b w:val="0"/>
          <w:sz w:val="22"/>
          <w:szCs w:val="22"/>
        </w:rPr>
        <w:t>,</w:t>
      </w:r>
      <w:r w:rsidRPr="00834F22">
        <w:rPr>
          <w:rFonts w:ascii="Calibri" w:hAnsi="Calibri" w:cs="Arial"/>
          <w:b w:val="0"/>
          <w:sz w:val="22"/>
          <w:szCs w:val="22"/>
        </w:rPr>
        <w:t xml:space="preserve"> in learning about solar energy, energy efficiency, climate change, sustainability and protecting and conserving the environment and its flora and fauna.</w:t>
      </w:r>
    </w:p>
    <w:p w:rsidR="00302D50" w:rsidRPr="00A27BC7" w:rsidRDefault="00302D50" w:rsidP="00F64FC3">
      <w:pPr>
        <w:pStyle w:val="Title"/>
        <w:jc w:val="both"/>
        <w:rPr>
          <w:rFonts w:ascii="Calibri" w:hAnsi="Calibri" w:cs="Arial"/>
          <w:b w:val="0"/>
          <w:sz w:val="22"/>
          <w:szCs w:val="22"/>
        </w:rPr>
      </w:pPr>
    </w:p>
    <w:p w:rsidR="001563BB" w:rsidRPr="00A27BC7" w:rsidRDefault="001563BB" w:rsidP="001563BB">
      <w:pPr>
        <w:pStyle w:val="Title"/>
        <w:jc w:val="both"/>
        <w:rPr>
          <w:rFonts w:ascii="Calibri" w:hAnsi="Calibri" w:cs="Arial"/>
          <w:b w:val="0"/>
          <w:sz w:val="22"/>
          <w:szCs w:val="22"/>
        </w:rPr>
      </w:pPr>
      <w:r w:rsidRPr="00A27BC7">
        <w:rPr>
          <w:rFonts w:ascii="Calibri" w:hAnsi="Calibri" w:cs="Arial"/>
          <w:b w:val="0"/>
          <w:sz w:val="22"/>
          <w:szCs w:val="22"/>
        </w:rPr>
        <w:t xml:space="preserve">Our school has taken assertive steps to provide sustainability education by: </w:t>
      </w:r>
    </w:p>
    <w:p w:rsidR="001563BB" w:rsidRPr="00A27BC7" w:rsidRDefault="001563BB" w:rsidP="001563BB">
      <w:pPr>
        <w:pStyle w:val="Title"/>
        <w:numPr>
          <w:ilvl w:val="0"/>
          <w:numId w:val="4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A27BC7">
        <w:rPr>
          <w:rFonts w:ascii="Calibri" w:hAnsi="Calibri" w:cs="Arial"/>
          <w:b w:val="0"/>
          <w:sz w:val="22"/>
          <w:szCs w:val="22"/>
        </w:rPr>
        <w:t>Educating all students about the school’s indigenous land history and Traditional Owners of the Land</w:t>
      </w:r>
    </w:p>
    <w:p w:rsidR="001563BB" w:rsidRPr="00A27BC7" w:rsidRDefault="001563BB" w:rsidP="001563BB">
      <w:pPr>
        <w:pStyle w:val="Title"/>
        <w:numPr>
          <w:ilvl w:val="0"/>
          <w:numId w:val="4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A27BC7">
        <w:rPr>
          <w:rFonts w:ascii="Calibri" w:hAnsi="Calibri" w:cs="Arial"/>
          <w:b w:val="0"/>
          <w:sz w:val="22"/>
          <w:szCs w:val="22"/>
        </w:rPr>
        <w:t>Introducing a compulsory gardening and cooking program</w:t>
      </w:r>
    </w:p>
    <w:p w:rsidR="001563BB" w:rsidRPr="00A27BC7" w:rsidRDefault="001563BB" w:rsidP="001563BB">
      <w:pPr>
        <w:pStyle w:val="Title"/>
        <w:numPr>
          <w:ilvl w:val="0"/>
          <w:numId w:val="4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A27BC7">
        <w:rPr>
          <w:rFonts w:ascii="Calibri" w:hAnsi="Calibri" w:cs="Arial"/>
          <w:b w:val="0"/>
          <w:sz w:val="22"/>
          <w:szCs w:val="22"/>
        </w:rPr>
        <w:t>Formalising and documenting inquiry topics with focuses on environmental issues</w:t>
      </w:r>
    </w:p>
    <w:p w:rsidR="001563BB" w:rsidRPr="00A27BC7" w:rsidRDefault="001563BB" w:rsidP="001563BB">
      <w:pPr>
        <w:pStyle w:val="Title"/>
        <w:numPr>
          <w:ilvl w:val="0"/>
          <w:numId w:val="4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A27BC7">
        <w:rPr>
          <w:rFonts w:ascii="Calibri" w:hAnsi="Calibri" w:cs="Arial"/>
          <w:b w:val="0"/>
          <w:sz w:val="22"/>
          <w:szCs w:val="22"/>
        </w:rPr>
        <w:t>Providing sustainability education rotations in curriculum planners</w:t>
      </w:r>
    </w:p>
    <w:p w:rsidR="001563BB" w:rsidRPr="00A27BC7" w:rsidRDefault="002E4C98" w:rsidP="001563BB">
      <w:pPr>
        <w:pStyle w:val="Title"/>
        <w:numPr>
          <w:ilvl w:val="0"/>
          <w:numId w:val="4"/>
        </w:num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Engaging</w:t>
      </w:r>
      <w:r w:rsidR="008F7C87">
        <w:rPr>
          <w:rFonts w:ascii="Calibri" w:hAnsi="Calibri" w:cs="Arial"/>
          <w:b w:val="0"/>
          <w:sz w:val="22"/>
          <w:szCs w:val="22"/>
        </w:rPr>
        <w:t xml:space="preserve"> a S</w:t>
      </w:r>
      <w:r w:rsidR="001563BB" w:rsidRPr="00A27BC7">
        <w:rPr>
          <w:rFonts w:ascii="Calibri" w:hAnsi="Calibri" w:cs="Arial"/>
          <w:b w:val="0"/>
          <w:sz w:val="22"/>
          <w:szCs w:val="22"/>
        </w:rPr>
        <w:t>ustainability sub-committee</w:t>
      </w:r>
    </w:p>
    <w:p w:rsidR="001563BB" w:rsidRDefault="001563BB" w:rsidP="001563BB">
      <w:pPr>
        <w:pStyle w:val="Title"/>
        <w:numPr>
          <w:ilvl w:val="0"/>
          <w:numId w:val="4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A27BC7">
        <w:rPr>
          <w:rFonts w:ascii="Calibri" w:hAnsi="Calibri" w:cs="Arial"/>
          <w:b w:val="0"/>
          <w:sz w:val="22"/>
          <w:szCs w:val="22"/>
        </w:rPr>
        <w:t>Promoting strong links with students’ families, encouraging participation in environmental initiatives throughout the year</w:t>
      </w:r>
    </w:p>
    <w:p w:rsidR="00966D61" w:rsidRPr="00A27BC7" w:rsidRDefault="00966D61" w:rsidP="001563BB">
      <w:pPr>
        <w:pStyle w:val="Title"/>
        <w:numPr>
          <w:ilvl w:val="0"/>
          <w:numId w:val="4"/>
        </w:num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Encouraging understandings of Biodiversity, Energy, Wa</w:t>
      </w:r>
      <w:r w:rsidR="008F7C87">
        <w:rPr>
          <w:rFonts w:ascii="Calibri" w:hAnsi="Calibri" w:cs="Arial"/>
          <w:b w:val="0"/>
          <w:sz w:val="22"/>
          <w:szCs w:val="22"/>
        </w:rPr>
        <w:t>ste and Water efficiency practic</w:t>
      </w:r>
      <w:r>
        <w:rPr>
          <w:rFonts w:ascii="Calibri" w:hAnsi="Calibri" w:cs="Arial"/>
          <w:b w:val="0"/>
          <w:sz w:val="22"/>
          <w:szCs w:val="22"/>
        </w:rPr>
        <w:t>es</w:t>
      </w:r>
    </w:p>
    <w:p w:rsidR="001563BB" w:rsidRPr="00A27BC7" w:rsidRDefault="001563BB" w:rsidP="001563BB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</w:p>
    <w:p w:rsidR="00966D61" w:rsidRDefault="00966D61" w:rsidP="00966D61">
      <w:pPr>
        <w:pStyle w:val="Title"/>
        <w:jc w:val="both"/>
        <w:rPr>
          <w:rFonts w:ascii="Calibri" w:hAnsi="Calibri" w:cs="Arial"/>
          <w:b w:val="0"/>
          <w:sz w:val="22"/>
          <w:szCs w:val="22"/>
        </w:rPr>
      </w:pPr>
      <w:r w:rsidRPr="00A27BC7">
        <w:rPr>
          <w:rFonts w:ascii="Calibri" w:hAnsi="Calibri" w:cs="Arial"/>
          <w:b w:val="0"/>
          <w:sz w:val="22"/>
          <w:szCs w:val="22"/>
        </w:rPr>
        <w:t xml:space="preserve">Since 2009 the school has additionally maintained links with environmental education facilitators from external educational institutions, including CERES </w:t>
      </w:r>
      <w:r>
        <w:rPr>
          <w:rFonts w:ascii="Calibri" w:hAnsi="Calibri" w:cs="Arial"/>
          <w:b w:val="0"/>
          <w:sz w:val="22"/>
          <w:szCs w:val="22"/>
        </w:rPr>
        <w:t xml:space="preserve">and the Port Phillip Eco Centre, working on the delivery of the </w:t>
      </w:r>
      <w:r w:rsidRPr="00A27BC7">
        <w:rPr>
          <w:rFonts w:ascii="Calibri" w:hAnsi="Calibri" w:cs="Arial"/>
          <w:b w:val="0"/>
          <w:sz w:val="22"/>
          <w:szCs w:val="22"/>
        </w:rPr>
        <w:t>Australian</w:t>
      </w:r>
      <w:r>
        <w:rPr>
          <w:rFonts w:ascii="Calibri" w:hAnsi="Calibri" w:cs="Arial"/>
          <w:b w:val="0"/>
          <w:sz w:val="22"/>
          <w:szCs w:val="22"/>
        </w:rPr>
        <w:t xml:space="preserve"> Sustainable Schools Initiative.</w:t>
      </w:r>
    </w:p>
    <w:p w:rsidR="00966D61" w:rsidRPr="00A27BC7" w:rsidRDefault="00966D61" w:rsidP="00966D61">
      <w:pPr>
        <w:pStyle w:val="Title"/>
        <w:jc w:val="both"/>
        <w:rPr>
          <w:rFonts w:ascii="Calibri" w:hAnsi="Calibri" w:cs="Arial"/>
          <w:b w:val="0"/>
          <w:sz w:val="22"/>
          <w:szCs w:val="22"/>
        </w:rPr>
      </w:pPr>
    </w:p>
    <w:p w:rsidR="007F103D" w:rsidRPr="00A27BC7" w:rsidRDefault="007F103D" w:rsidP="007F103D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</w:p>
    <w:p w:rsidR="007F103D" w:rsidRDefault="007F103D" w:rsidP="007F103D">
      <w:pPr>
        <w:pStyle w:val="Title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Curriculum</w:t>
      </w:r>
    </w:p>
    <w:p w:rsidR="007F103D" w:rsidRDefault="007F103D" w:rsidP="00A27BC7">
      <w:pPr>
        <w:pStyle w:val="Title"/>
        <w:numPr>
          <w:ilvl w:val="0"/>
          <w:numId w:val="1"/>
        </w:num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The curriculum will provide a rich range of learning experiences, including engagement and reflection through active involvement and a sense of ownership</w:t>
      </w:r>
    </w:p>
    <w:p w:rsidR="007F103D" w:rsidRDefault="007F103D" w:rsidP="00A27BC7">
      <w:pPr>
        <w:pStyle w:val="Title"/>
        <w:numPr>
          <w:ilvl w:val="0"/>
          <w:numId w:val="1"/>
        </w:num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Students and teachers will be empowered to work on real-world problems and outcomes through Inquiry Based learning and essential questions will build understanding about sustainability</w:t>
      </w:r>
    </w:p>
    <w:p w:rsidR="003B0903" w:rsidRDefault="003B0903" w:rsidP="00A27BC7">
      <w:pPr>
        <w:pStyle w:val="Title"/>
        <w:numPr>
          <w:ilvl w:val="0"/>
          <w:numId w:val="1"/>
        </w:num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Inquiry </w:t>
      </w:r>
      <w:r w:rsidR="00302D50">
        <w:rPr>
          <w:rFonts w:ascii="Calibri" w:hAnsi="Calibri" w:cs="Arial"/>
          <w:b w:val="0"/>
          <w:sz w:val="22"/>
          <w:szCs w:val="22"/>
        </w:rPr>
        <w:t xml:space="preserve">Learning </w:t>
      </w:r>
      <w:r>
        <w:rPr>
          <w:rFonts w:ascii="Calibri" w:hAnsi="Calibri" w:cs="Arial"/>
          <w:b w:val="0"/>
          <w:sz w:val="22"/>
          <w:szCs w:val="22"/>
        </w:rPr>
        <w:t xml:space="preserve">Projects will allow students to have the opportunities to achieve learning outcomes across many AusVELS domains, particularly in </w:t>
      </w:r>
      <w:r w:rsidR="008F7C87">
        <w:rPr>
          <w:rFonts w:ascii="Calibri" w:hAnsi="Calibri" w:cs="Arial"/>
          <w:b w:val="0"/>
          <w:sz w:val="22"/>
          <w:szCs w:val="22"/>
        </w:rPr>
        <w:t xml:space="preserve">Science, </w:t>
      </w:r>
      <w:r>
        <w:rPr>
          <w:rFonts w:ascii="Calibri" w:hAnsi="Calibri" w:cs="Arial"/>
          <w:b w:val="0"/>
          <w:sz w:val="22"/>
          <w:szCs w:val="22"/>
        </w:rPr>
        <w:t>Mathematics, Humanities, Civics and Citizenship, Communications and Design and Design, Creativity and Technology, in a real life context that is important to them</w:t>
      </w:r>
    </w:p>
    <w:p w:rsidR="00302D50" w:rsidRDefault="00302D50" w:rsidP="00302D50">
      <w:pPr>
        <w:pStyle w:val="Title"/>
        <w:numPr>
          <w:ilvl w:val="0"/>
          <w:numId w:val="1"/>
        </w:numPr>
        <w:jc w:val="left"/>
        <w:rPr>
          <w:rFonts w:ascii="Calibri" w:hAnsi="Calibri" w:cs="Arial"/>
          <w:b w:val="0"/>
          <w:sz w:val="22"/>
          <w:szCs w:val="22"/>
        </w:rPr>
      </w:pPr>
      <w:r w:rsidRPr="00834F22">
        <w:rPr>
          <w:rFonts w:ascii="Calibri" w:hAnsi="Calibri" w:cs="Arial"/>
          <w:b w:val="0"/>
          <w:sz w:val="22"/>
          <w:szCs w:val="22"/>
        </w:rPr>
        <w:t xml:space="preserve">Opportunities to utilise current initiatives will be embedded in teaching and learning programs. The student voice and presentations will integrate with the whole school oral literacy focus and </w:t>
      </w:r>
      <w:r>
        <w:rPr>
          <w:rFonts w:ascii="Calibri" w:hAnsi="Calibri" w:cs="Arial"/>
          <w:b w:val="0"/>
          <w:sz w:val="22"/>
          <w:szCs w:val="22"/>
        </w:rPr>
        <w:t xml:space="preserve">will </w:t>
      </w:r>
      <w:r w:rsidRPr="00834F22">
        <w:rPr>
          <w:rFonts w:ascii="Calibri" w:hAnsi="Calibri" w:cs="Arial"/>
          <w:b w:val="0"/>
          <w:sz w:val="22"/>
          <w:szCs w:val="22"/>
        </w:rPr>
        <w:t>be shared wit</w:t>
      </w:r>
      <w:r>
        <w:rPr>
          <w:rFonts w:ascii="Calibri" w:hAnsi="Calibri" w:cs="Arial"/>
          <w:b w:val="0"/>
          <w:sz w:val="22"/>
          <w:szCs w:val="22"/>
        </w:rPr>
        <w:t>h the wider community in forum/</w:t>
      </w:r>
      <w:r w:rsidRPr="00834F22">
        <w:rPr>
          <w:rFonts w:ascii="Calibri" w:hAnsi="Calibri" w:cs="Arial"/>
          <w:b w:val="0"/>
          <w:sz w:val="22"/>
          <w:szCs w:val="22"/>
        </w:rPr>
        <w:t>curriculum nights</w:t>
      </w:r>
      <w:r>
        <w:rPr>
          <w:rFonts w:ascii="Calibri" w:hAnsi="Calibri" w:cs="Arial"/>
          <w:b w:val="0"/>
          <w:sz w:val="22"/>
          <w:szCs w:val="22"/>
        </w:rPr>
        <w:t>/ Green Evenings</w:t>
      </w:r>
      <w:r w:rsidRPr="00834F22">
        <w:rPr>
          <w:rFonts w:ascii="Calibri" w:hAnsi="Calibri" w:cs="Arial"/>
          <w:b w:val="0"/>
          <w:sz w:val="22"/>
          <w:szCs w:val="22"/>
        </w:rPr>
        <w:t xml:space="preserve"> on the school calendar.</w:t>
      </w:r>
    </w:p>
    <w:p w:rsidR="00302D50" w:rsidRPr="00302D50" w:rsidRDefault="00302D50" w:rsidP="00302D50">
      <w:pPr>
        <w:pStyle w:val="Title"/>
        <w:numPr>
          <w:ilvl w:val="0"/>
          <w:numId w:val="1"/>
        </w:numPr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All</w:t>
      </w:r>
      <w:r w:rsidRPr="00834F22">
        <w:rPr>
          <w:rFonts w:ascii="Calibri" w:hAnsi="Calibri" w:cs="Arial"/>
          <w:b w:val="0"/>
          <w:sz w:val="22"/>
          <w:szCs w:val="22"/>
        </w:rPr>
        <w:t xml:space="preserve"> staff will collaboratively work to </w:t>
      </w:r>
      <w:r>
        <w:rPr>
          <w:rFonts w:ascii="Calibri" w:hAnsi="Calibri" w:cs="Arial"/>
          <w:b w:val="0"/>
          <w:sz w:val="22"/>
          <w:szCs w:val="22"/>
        </w:rPr>
        <w:t>implement</w:t>
      </w:r>
      <w:r w:rsidRPr="00834F22">
        <w:rPr>
          <w:rFonts w:ascii="Calibri" w:hAnsi="Calibri" w:cs="Arial"/>
          <w:b w:val="0"/>
          <w:sz w:val="22"/>
          <w:szCs w:val="22"/>
        </w:rPr>
        <w:t xml:space="preserve"> a Strategic Environment Management Plan (SEMP) to further support the Primary Connections Science Units in the Whole School Scope and Sequence Curriculum and will include </w:t>
      </w:r>
      <w:r w:rsidR="008F7C87">
        <w:rPr>
          <w:rFonts w:ascii="Calibri" w:hAnsi="Calibri" w:cs="Arial"/>
          <w:b w:val="0"/>
          <w:sz w:val="22"/>
          <w:szCs w:val="22"/>
        </w:rPr>
        <w:t xml:space="preserve">the </w:t>
      </w:r>
      <w:r w:rsidRPr="00834F22">
        <w:rPr>
          <w:rFonts w:ascii="Calibri" w:hAnsi="Calibri" w:cs="Arial"/>
          <w:b w:val="0"/>
          <w:sz w:val="22"/>
          <w:szCs w:val="22"/>
        </w:rPr>
        <w:t xml:space="preserve">Specialist subjects </w:t>
      </w:r>
      <w:r w:rsidR="008F7C87">
        <w:rPr>
          <w:rFonts w:ascii="Calibri" w:hAnsi="Calibri" w:cs="Arial"/>
          <w:b w:val="0"/>
          <w:sz w:val="22"/>
          <w:szCs w:val="22"/>
        </w:rPr>
        <w:t xml:space="preserve">of </w:t>
      </w:r>
      <w:r w:rsidRPr="00834F22">
        <w:rPr>
          <w:rFonts w:ascii="Calibri" w:hAnsi="Calibri" w:cs="Arial"/>
          <w:b w:val="0"/>
          <w:sz w:val="22"/>
          <w:szCs w:val="22"/>
        </w:rPr>
        <w:t xml:space="preserve">LOTE, </w:t>
      </w:r>
      <w:r>
        <w:rPr>
          <w:rFonts w:ascii="Calibri" w:hAnsi="Calibri" w:cs="Arial"/>
          <w:b w:val="0"/>
          <w:sz w:val="22"/>
          <w:szCs w:val="22"/>
        </w:rPr>
        <w:t xml:space="preserve">Visual </w:t>
      </w:r>
      <w:r w:rsidRPr="00834F22">
        <w:rPr>
          <w:rFonts w:ascii="Calibri" w:hAnsi="Calibri" w:cs="Arial"/>
          <w:b w:val="0"/>
          <w:sz w:val="22"/>
          <w:szCs w:val="22"/>
        </w:rPr>
        <w:t>Art</w:t>
      </w:r>
      <w:r>
        <w:rPr>
          <w:rFonts w:ascii="Calibri" w:hAnsi="Calibri" w:cs="Arial"/>
          <w:b w:val="0"/>
          <w:sz w:val="22"/>
          <w:szCs w:val="22"/>
        </w:rPr>
        <w:t>s, Music and Library</w:t>
      </w:r>
    </w:p>
    <w:p w:rsidR="00D52B26" w:rsidRDefault="00D52B26" w:rsidP="00D52B26">
      <w:pPr>
        <w:pStyle w:val="Title"/>
        <w:numPr>
          <w:ilvl w:val="0"/>
          <w:numId w:val="1"/>
        </w:num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Environmental advocacy will be encouraged through numerous opportunities for ‘s</w:t>
      </w:r>
      <w:r w:rsidRPr="00D52B26">
        <w:rPr>
          <w:rFonts w:ascii="Calibri" w:hAnsi="Calibri" w:cs="Arial"/>
          <w:b w:val="0"/>
          <w:sz w:val="22"/>
          <w:szCs w:val="22"/>
        </w:rPr>
        <w:t>tudent voice</w:t>
      </w:r>
      <w:r>
        <w:rPr>
          <w:rFonts w:ascii="Calibri" w:hAnsi="Calibri" w:cs="Arial"/>
          <w:b w:val="0"/>
          <w:sz w:val="22"/>
          <w:szCs w:val="22"/>
        </w:rPr>
        <w:t>’</w:t>
      </w:r>
      <w:r w:rsidRPr="00D52B26">
        <w:rPr>
          <w:rFonts w:ascii="Calibri" w:hAnsi="Calibri" w:cs="Arial"/>
          <w:b w:val="0"/>
          <w:sz w:val="22"/>
          <w:szCs w:val="22"/>
        </w:rPr>
        <w:t xml:space="preserve"> and presentations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D52B26" w:rsidRDefault="00D52B26" w:rsidP="003B0903">
      <w:pPr>
        <w:pStyle w:val="Title"/>
        <w:numPr>
          <w:ilvl w:val="0"/>
          <w:numId w:val="1"/>
        </w:num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The Strategic Environment Management Plan (SEMP)</w:t>
      </w:r>
      <w:r w:rsidR="003B0903">
        <w:rPr>
          <w:rFonts w:ascii="Calibri" w:hAnsi="Calibri" w:cs="Arial"/>
          <w:b w:val="0"/>
          <w:sz w:val="22"/>
          <w:szCs w:val="22"/>
        </w:rPr>
        <w:t xml:space="preserve"> will guide the school to strategically work towards establishing resource use reduction targets in Biodiversity, Waste, Energy and Water.  External environmental educators will also aid in this process.</w:t>
      </w:r>
    </w:p>
    <w:p w:rsidR="008F0CA4" w:rsidRPr="00834F22" w:rsidRDefault="008F0CA4" w:rsidP="008F0CA4">
      <w:pPr>
        <w:pStyle w:val="Title"/>
        <w:numPr>
          <w:ilvl w:val="0"/>
          <w:numId w:val="1"/>
        </w:numPr>
        <w:jc w:val="left"/>
        <w:rPr>
          <w:rFonts w:ascii="Calibri" w:hAnsi="Calibri" w:cs="Arial"/>
          <w:b w:val="0"/>
          <w:sz w:val="22"/>
          <w:szCs w:val="22"/>
        </w:rPr>
      </w:pPr>
      <w:r w:rsidRPr="00834F22">
        <w:rPr>
          <w:rFonts w:ascii="Calibri" w:hAnsi="Calibri" w:cs="Arial"/>
          <w:b w:val="0"/>
          <w:sz w:val="22"/>
          <w:szCs w:val="22"/>
        </w:rPr>
        <w:t>Collaborative planning with CERES and the Port Phillip Eco Centre and utilise appropriate excursions/incursions available and other agencies.</w:t>
      </w:r>
    </w:p>
    <w:p w:rsidR="008F0CA4" w:rsidRPr="003B0903" w:rsidRDefault="008F0CA4" w:rsidP="008F0CA4">
      <w:pPr>
        <w:pStyle w:val="Title"/>
        <w:ind w:left="720"/>
        <w:jc w:val="both"/>
        <w:rPr>
          <w:rFonts w:ascii="Calibri" w:hAnsi="Calibri" w:cs="Arial"/>
          <w:b w:val="0"/>
          <w:sz w:val="22"/>
          <w:szCs w:val="22"/>
        </w:rPr>
      </w:pPr>
    </w:p>
    <w:p w:rsidR="00966D61" w:rsidRPr="00A27BC7" w:rsidRDefault="00966D61" w:rsidP="00966D61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  <w:r w:rsidRPr="00A27BC7">
        <w:rPr>
          <w:rFonts w:ascii="Calibri" w:hAnsi="Calibri" w:cs="Arial"/>
          <w:b w:val="0"/>
          <w:sz w:val="22"/>
          <w:szCs w:val="22"/>
        </w:rPr>
        <w:t xml:space="preserve">Current practices which have been embedded in “Green Thinking” at GHPS have been numerous and outlined under Green Achievements and Practices at </w:t>
      </w:r>
      <w:r w:rsidR="008F7C87">
        <w:rPr>
          <w:rFonts w:ascii="Calibri" w:hAnsi="Calibri" w:cs="Arial"/>
          <w:b w:val="0"/>
          <w:sz w:val="22"/>
          <w:szCs w:val="22"/>
        </w:rPr>
        <w:t>Glen Huntly Primary School.</w:t>
      </w:r>
      <w:r w:rsidRPr="00A27BC7">
        <w:rPr>
          <w:rFonts w:ascii="Calibri" w:hAnsi="Calibri" w:cs="Arial"/>
          <w:b w:val="0"/>
          <w:sz w:val="22"/>
          <w:szCs w:val="22"/>
        </w:rPr>
        <w:t xml:space="preserve"> </w:t>
      </w:r>
    </w:p>
    <w:p w:rsidR="00966D61" w:rsidRDefault="00966D61" w:rsidP="00A27BC7">
      <w:pPr>
        <w:pStyle w:val="Title"/>
        <w:jc w:val="both"/>
        <w:rPr>
          <w:rFonts w:ascii="Calibri" w:hAnsi="Calibri" w:cs="Arial"/>
          <w:b w:val="0"/>
          <w:sz w:val="22"/>
          <w:szCs w:val="22"/>
        </w:rPr>
      </w:pPr>
    </w:p>
    <w:p w:rsidR="007F103D" w:rsidRDefault="007F103D" w:rsidP="007F103D">
      <w:pPr>
        <w:pStyle w:val="Title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Green Achievements at </w:t>
      </w:r>
      <w:r w:rsidR="002E4C98">
        <w:rPr>
          <w:rFonts w:ascii="Calibri" w:hAnsi="Calibri" w:cs="Arial"/>
          <w:sz w:val="22"/>
          <w:szCs w:val="22"/>
        </w:rPr>
        <w:t>Glen Huntly Primary School</w:t>
      </w:r>
    </w:p>
    <w:p w:rsidR="00A82384" w:rsidRPr="00382A7D" w:rsidRDefault="00A82384" w:rsidP="00382A7D">
      <w:pPr>
        <w:spacing w:after="0" w:line="240" w:lineRule="auto"/>
        <w:rPr>
          <w:rFonts w:cs="Arial"/>
          <w:bCs/>
          <w:lang w:val="en-US"/>
        </w:rPr>
      </w:pPr>
    </w:p>
    <w:p w:rsidR="00532F80" w:rsidRDefault="00532F80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Building and Grounds Committee</w:t>
      </w:r>
    </w:p>
    <w:p w:rsidR="001751C8" w:rsidRPr="001751C8" w:rsidRDefault="001751C8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Creation of the school’s first vegetable garden through the Healthy Eating See-Saw Project</w:t>
      </w:r>
    </w:p>
    <w:p w:rsidR="00532F80" w:rsidRPr="00532F80" w:rsidRDefault="007F103D" w:rsidP="00532F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</w:rPr>
        <w:t xml:space="preserve">Installation of </w:t>
      </w:r>
      <w:r w:rsidR="001751C8">
        <w:rPr>
          <w:rFonts w:cs="Arial"/>
        </w:rPr>
        <w:t>6 rainwater tanks</w:t>
      </w:r>
    </w:p>
    <w:p w:rsidR="00A82384" w:rsidRPr="00A82384" w:rsidRDefault="001751C8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</w:rPr>
        <w:t>R</w:t>
      </w:r>
      <w:r w:rsidR="007F103D">
        <w:rPr>
          <w:rFonts w:cs="Arial"/>
        </w:rPr>
        <w:t xml:space="preserve">ecipient of a water tank in the Tank A Day Challenge and Community Water Grants </w:t>
      </w:r>
      <w:r>
        <w:rPr>
          <w:rFonts w:cs="Arial"/>
          <w:lang w:val="en"/>
        </w:rPr>
        <w:t>$48,266, money</w:t>
      </w:r>
      <w:r w:rsidR="007F103D">
        <w:rPr>
          <w:rFonts w:cs="Arial"/>
        </w:rPr>
        <w:t xml:space="preserve"> used to harvest rainwate</w:t>
      </w:r>
      <w:r w:rsidR="00A82384">
        <w:rPr>
          <w:rFonts w:cs="Arial"/>
        </w:rPr>
        <w:t>r to flush all student toilets</w:t>
      </w:r>
    </w:p>
    <w:p w:rsidR="007F103D" w:rsidRPr="00532F80" w:rsidRDefault="007F103D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 w:rsidRPr="001751C8">
        <w:rPr>
          <w:rFonts w:cs="Arial"/>
          <w:bCs/>
          <w:lang w:val="en-US"/>
        </w:rPr>
        <w:t>Encour</w:t>
      </w:r>
      <w:r w:rsidR="001751C8">
        <w:rPr>
          <w:rFonts w:cs="Arial"/>
          <w:bCs/>
          <w:lang w:val="en-US"/>
        </w:rPr>
        <w:t>aged by the support of</w:t>
      </w:r>
      <w:r w:rsidRPr="001751C8">
        <w:rPr>
          <w:rFonts w:cs="Arial"/>
          <w:bCs/>
          <w:lang w:val="en-US"/>
        </w:rPr>
        <w:t xml:space="preserve"> the Department of Sustainability and Environment and Sus</w:t>
      </w:r>
      <w:r w:rsidR="001751C8">
        <w:rPr>
          <w:rFonts w:cs="Arial"/>
          <w:bCs/>
          <w:lang w:val="en-US"/>
        </w:rPr>
        <w:t>tainability Victoria, GHPS</w:t>
      </w:r>
      <w:r w:rsidRPr="001751C8">
        <w:rPr>
          <w:rFonts w:cs="Arial"/>
          <w:bCs/>
          <w:lang w:val="en-US"/>
        </w:rPr>
        <w:t xml:space="preserve"> pa</w:t>
      </w:r>
      <w:r w:rsidR="001751C8">
        <w:rPr>
          <w:rFonts w:cs="Arial"/>
          <w:bCs/>
          <w:lang w:val="en-US"/>
        </w:rPr>
        <w:t xml:space="preserve">rticipated in the Sustainables </w:t>
      </w:r>
      <w:r w:rsidRPr="001751C8">
        <w:rPr>
          <w:rFonts w:cs="Arial"/>
          <w:bCs/>
          <w:lang w:val="en-US"/>
        </w:rPr>
        <w:t>Project in 2007. This</w:t>
      </w:r>
      <w:r w:rsidR="001751C8">
        <w:rPr>
          <w:rFonts w:cs="Arial"/>
          <w:bCs/>
          <w:lang w:val="en-US"/>
        </w:rPr>
        <w:t xml:space="preserve"> </w:t>
      </w:r>
      <w:r w:rsidR="008F7C87">
        <w:rPr>
          <w:rFonts w:cs="Arial"/>
          <w:bCs/>
          <w:lang w:val="en-US"/>
        </w:rPr>
        <w:t xml:space="preserve">provided </w:t>
      </w:r>
      <w:r w:rsidRPr="001751C8">
        <w:rPr>
          <w:rFonts w:cs="Arial"/>
          <w:bCs/>
          <w:lang w:val="en-US"/>
        </w:rPr>
        <w:t xml:space="preserve">professional </w:t>
      </w:r>
      <w:r w:rsidR="008F7C87">
        <w:rPr>
          <w:rFonts w:cs="Arial"/>
          <w:bCs/>
          <w:lang w:val="en-US"/>
        </w:rPr>
        <w:t>learning</w:t>
      </w:r>
      <w:r w:rsidRPr="001751C8">
        <w:rPr>
          <w:rFonts w:cs="Arial"/>
          <w:bCs/>
          <w:lang w:val="en-US"/>
        </w:rPr>
        <w:t xml:space="preserve"> for staff and units of work for Year</w:t>
      </w:r>
      <w:r w:rsidR="001751C8">
        <w:rPr>
          <w:rFonts w:cs="Arial"/>
          <w:bCs/>
          <w:lang w:val="en-US"/>
        </w:rPr>
        <w:t>s 3 to 6, plus a</w:t>
      </w:r>
      <w:r w:rsidRPr="001751C8">
        <w:rPr>
          <w:rFonts w:cs="Arial"/>
          <w:bCs/>
          <w:lang w:val="en-US"/>
        </w:rPr>
        <w:t xml:space="preserve"> performance by </w:t>
      </w:r>
      <w:r w:rsidR="001751C8">
        <w:rPr>
          <w:rFonts w:cs="Arial"/>
          <w:bCs/>
          <w:i/>
          <w:lang w:val="en-US"/>
        </w:rPr>
        <w:t>The Sustainables Troupe</w:t>
      </w:r>
    </w:p>
    <w:p w:rsidR="00532F80" w:rsidRDefault="002E4C98" w:rsidP="00532F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National Solar Schools </w:t>
      </w:r>
      <w:r w:rsidR="00532F80">
        <w:rPr>
          <w:rFonts w:cs="Arial"/>
          <w:bCs/>
          <w:lang w:val="en-US"/>
        </w:rPr>
        <w:t>Panels Grant</w:t>
      </w:r>
      <w:r w:rsidR="008F7C87">
        <w:rPr>
          <w:rFonts w:cs="Arial"/>
          <w:bCs/>
          <w:lang w:val="en-US"/>
        </w:rPr>
        <w:t xml:space="preserve"> to install solar panels on the West site</w:t>
      </w:r>
    </w:p>
    <w:p w:rsidR="00382A7D" w:rsidRDefault="008F7C87" w:rsidP="00532F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Three</w:t>
      </w:r>
      <w:r w:rsidR="00382A7D">
        <w:rPr>
          <w:rFonts w:cs="Arial"/>
          <w:bCs/>
          <w:lang w:val="en-US"/>
        </w:rPr>
        <w:t xml:space="preserve"> modules completed for AUSSI VIC certification (Core, Water and Waste)</w:t>
      </w:r>
    </w:p>
    <w:p w:rsidR="00382A7D" w:rsidRPr="00532F80" w:rsidRDefault="00382A7D" w:rsidP="00532F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Silver Status in Water Certification</w:t>
      </w:r>
    </w:p>
    <w:p w:rsidR="00532F80" w:rsidRDefault="00532F80" w:rsidP="00532F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School Entrance Designed/Beautified</w:t>
      </w:r>
    </w:p>
    <w:p w:rsidR="00382A7D" w:rsidRPr="00382A7D" w:rsidRDefault="00382A7D" w:rsidP="00382A7D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lastRenderedPageBreak/>
        <w:t>Paper recycling, cork recycling (largest contributor to the FOTZ cork recycling project), cartridge recycling, mobile phone recycling, and water recycling from drinking fountain overflow by the students</w:t>
      </w:r>
    </w:p>
    <w:p w:rsidR="001751C8" w:rsidRDefault="001751C8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Bush Tucker Garden – Landcare Grant</w:t>
      </w:r>
    </w:p>
    <w:p w:rsidR="001751C8" w:rsidRDefault="001751C8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Vegetable Gardens – Landcare Grant</w:t>
      </w:r>
    </w:p>
    <w:p w:rsidR="00532F80" w:rsidRDefault="00532F80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Garden Club</w:t>
      </w:r>
    </w:p>
    <w:p w:rsidR="00532F80" w:rsidRDefault="00532F80" w:rsidP="00532F80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  <w:bCs/>
          <w:lang w:val="en-US"/>
        </w:rPr>
        <w:t>Cooking and Gardening Program</w:t>
      </w:r>
    </w:p>
    <w:p w:rsidR="00532F80" w:rsidRPr="00532F80" w:rsidRDefault="00532F80" w:rsidP="00532F80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Rubbish free lunch days each Thursday and class certificate and Golden Lunch Box </w:t>
      </w:r>
      <w:r w:rsidRPr="002E4C98">
        <w:rPr>
          <w:rFonts w:cs="Arial"/>
        </w:rPr>
        <w:t>(needs to be re-implemented</w:t>
      </w:r>
      <w:r w:rsidR="008F7C87">
        <w:rPr>
          <w:rFonts w:cs="Arial"/>
        </w:rPr>
        <w:t xml:space="preserve"> for one day per week</w:t>
      </w:r>
      <w:r w:rsidRPr="002E4C98">
        <w:rPr>
          <w:rFonts w:cs="Arial"/>
        </w:rPr>
        <w:t>)</w:t>
      </w:r>
      <w:r>
        <w:rPr>
          <w:rFonts w:cs="Arial"/>
        </w:rPr>
        <w:t>, presented by Junior School Councillors from Years 3-6 for Senior and Junior grades at Friday afternoon assemblies</w:t>
      </w:r>
    </w:p>
    <w:p w:rsidR="001751C8" w:rsidRDefault="00DF71E1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Waste Wis</w:t>
      </w:r>
      <w:r w:rsidR="001751C8">
        <w:rPr>
          <w:rFonts w:cs="Arial"/>
          <w:bCs/>
          <w:lang w:val="en-US"/>
        </w:rPr>
        <w:t>e Wizards – Yates Grant</w:t>
      </w:r>
    </w:p>
    <w:p w:rsidR="00532F80" w:rsidRDefault="00532F80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Outdoor Classroom</w:t>
      </w:r>
      <w:r w:rsidR="00966D61">
        <w:rPr>
          <w:rFonts w:cs="Arial"/>
          <w:bCs/>
          <w:lang w:val="en-US"/>
        </w:rPr>
        <w:t xml:space="preserve"> – Grant Bunnings</w:t>
      </w:r>
    </w:p>
    <w:p w:rsidR="001751C8" w:rsidRDefault="001751C8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Rainwater Garden – Melbourne Water Grant</w:t>
      </w:r>
    </w:p>
    <w:p w:rsidR="001751C8" w:rsidRDefault="001751C8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Chook Shed - $500 </w:t>
      </w:r>
      <w:r w:rsidR="002E4C98">
        <w:rPr>
          <w:rFonts w:cs="Arial"/>
          <w:bCs/>
          <w:lang w:val="en-US"/>
        </w:rPr>
        <w:t>parent donation</w:t>
      </w:r>
    </w:p>
    <w:p w:rsidR="00382A7D" w:rsidRPr="00382A7D" w:rsidRDefault="001751C8" w:rsidP="00382A7D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  <w:bCs/>
          <w:lang w:val="en-US"/>
        </w:rPr>
        <w:t>Avenue of Trees</w:t>
      </w:r>
    </w:p>
    <w:p w:rsidR="00382A7D" w:rsidRDefault="00382A7D" w:rsidP="00382A7D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  <w:bCs/>
          <w:lang w:val="en-US"/>
        </w:rPr>
        <w:t>Winner of Recycled Bench from Replas</w:t>
      </w:r>
    </w:p>
    <w:p w:rsidR="00532F80" w:rsidRPr="00382A7D" w:rsidRDefault="00532F80" w:rsidP="00382A7D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382A7D">
        <w:rPr>
          <w:rFonts w:cs="Arial"/>
        </w:rPr>
        <w:t>South East Water,  Learn it, Live it Water Program</w:t>
      </w:r>
    </w:p>
    <w:p w:rsidR="00532F80" w:rsidRDefault="00532F80" w:rsidP="00532F80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1</w:t>
      </w:r>
      <w:r w:rsidRPr="00532F80">
        <w:rPr>
          <w:rFonts w:cs="Arial"/>
          <w:vertAlign w:val="superscript"/>
        </w:rPr>
        <w:t>st</w:t>
      </w:r>
      <w:r>
        <w:rPr>
          <w:rFonts w:cs="Arial"/>
        </w:rPr>
        <w:t>, 2</w:t>
      </w:r>
      <w:r w:rsidRPr="00532F80">
        <w:rPr>
          <w:rFonts w:cs="Arial"/>
          <w:vertAlign w:val="superscript"/>
        </w:rPr>
        <w:t>nd</w:t>
      </w:r>
      <w:r>
        <w:rPr>
          <w:rFonts w:cs="Arial"/>
        </w:rPr>
        <w:t xml:space="preserve"> and 3</w:t>
      </w:r>
      <w:r w:rsidRPr="00532F80">
        <w:rPr>
          <w:rFonts w:cs="Arial"/>
          <w:vertAlign w:val="superscript"/>
        </w:rPr>
        <w:t>rd</w:t>
      </w:r>
      <w:r>
        <w:rPr>
          <w:rFonts w:cs="Arial"/>
        </w:rPr>
        <w:t xml:space="preserve"> prize in the National Poster Competition</w:t>
      </w:r>
    </w:p>
    <w:p w:rsidR="00532F80" w:rsidRPr="00382A7D" w:rsidRDefault="00532F80" w:rsidP="00B37597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382A7D">
        <w:rPr>
          <w:rFonts w:cs="Arial"/>
        </w:rPr>
        <w:t>Mural design by 1</w:t>
      </w:r>
      <w:r w:rsidRPr="00382A7D">
        <w:rPr>
          <w:rFonts w:cs="Arial"/>
          <w:vertAlign w:val="superscript"/>
        </w:rPr>
        <w:t>st</w:t>
      </w:r>
      <w:r w:rsidRPr="00382A7D">
        <w:rPr>
          <w:rFonts w:cs="Arial"/>
        </w:rPr>
        <w:t xml:space="preserve"> prize winner hung at Mount Martha Sewerage Plant</w:t>
      </w:r>
    </w:p>
    <w:p w:rsidR="001751C8" w:rsidRPr="00532F80" w:rsidRDefault="00532F80" w:rsidP="00532F80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Free excursion to Mount Martha Sewerage Plant for </w:t>
      </w:r>
      <w:r w:rsidR="002E4C98">
        <w:rPr>
          <w:rFonts w:cs="Arial"/>
        </w:rPr>
        <w:t>Year</w:t>
      </w:r>
      <w:r>
        <w:rPr>
          <w:rFonts w:cs="Arial"/>
        </w:rPr>
        <w:t xml:space="preserve"> 6 students</w:t>
      </w:r>
    </w:p>
    <w:p w:rsidR="00382A7D" w:rsidRDefault="001751C8" w:rsidP="00382A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Wildlife Passages Garden – Community Grant</w:t>
      </w:r>
    </w:p>
    <w:p w:rsidR="00966D61" w:rsidRPr="00382A7D" w:rsidRDefault="00966D61" w:rsidP="00382A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Indigenous History Research by Sustainability Coordinator</w:t>
      </w:r>
    </w:p>
    <w:p w:rsidR="00532F80" w:rsidRDefault="00532F80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Green Evening Event 2014</w:t>
      </w:r>
      <w:r w:rsidR="00382A7D">
        <w:rPr>
          <w:rFonts w:cs="Arial"/>
          <w:bCs/>
          <w:lang w:val="en-US"/>
        </w:rPr>
        <w:t xml:space="preserve"> – money raised for Endangered Animal Charities and sustainability program</w:t>
      </w:r>
    </w:p>
    <w:p w:rsidR="00532F80" w:rsidRDefault="00532F80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Visits by Boon Wurrung Elders</w:t>
      </w:r>
    </w:p>
    <w:p w:rsidR="00532F80" w:rsidRPr="00382A7D" w:rsidRDefault="00532F80" w:rsidP="00382A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Green Evening Event 2015</w:t>
      </w:r>
      <w:r w:rsidR="00382A7D">
        <w:rPr>
          <w:rFonts w:cs="Arial"/>
          <w:bCs/>
          <w:lang w:val="en-US"/>
        </w:rPr>
        <w:t xml:space="preserve"> - money raised for Endangered Animal Charities and sustainability program</w:t>
      </w:r>
    </w:p>
    <w:p w:rsidR="001751C8" w:rsidRDefault="00532F80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Indigenous Bird Attracting Garden – South East Water Grant</w:t>
      </w:r>
    </w:p>
    <w:p w:rsidR="00532F80" w:rsidRPr="001751C8" w:rsidRDefault="00532F80" w:rsidP="001751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Planting of </w:t>
      </w:r>
      <w:r w:rsidR="008F7C87">
        <w:rPr>
          <w:rFonts w:cs="Arial"/>
          <w:bCs/>
          <w:lang w:val="en-US"/>
        </w:rPr>
        <w:t xml:space="preserve">a </w:t>
      </w:r>
      <w:r>
        <w:rPr>
          <w:rFonts w:cs="Arial"/>
          <w:bCs/>
          <w:lang w:val="en-US"/>
        </w:rPr>
        <w:t>Fruit Grove</w:t>
      </w:r>
    </w:p>
    <w:p w:rsidR="007F103D" w:rsidRPr="00532F80" w:rsidRDefault="002E4C98" w:rsidP="00532F80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Energy Monitors in each class</w:t>
      </w:r>
      <w:r w:rsidR="007F103D" w:rsidRPr="00532F80">
        <w:rPr>
          <w:rFonts w:cs="Arial"/>
        </w:rPr>
        <w:t xml:space="preserve">room </w:t>
      </w:r>
    </w:p>
    <w:p w:rsidR="007F103D" w:rsidRDefault="007F103D" w:rsidP="007F103D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Weekly yard duty award to a class for looking after our environment</w:t>
      </w:r>
    </w:p>
    <w:p w:rsidR="007F103D" w:rsidRPr="00382A7D" w:rsidRDefault="007F103D" w:rsidP="00382A7D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382A7D">
        <w:rPr>
          <w:rFonts w:cs="Arial"/>
        </w:rPr>
        <w:t>Student of the Week Awards include recognition for positive “Green Behaviours”</w:t>
      </w:r>
    </w:p>
    <w:p w:rsidR="007F103D" w:rsidRDefault="007F103D" w:rsidP="007F103D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Junior School Council delivered re-usable bags (donated by Planet Ark) to all families in the school</w:t>
      </w:r>
    </w:p>
    <w:p w:rsidR="007F103D" w:rsidRDefault="007F103D" w:rsidP="007F103D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Working bees</w:t>
      </w:r>
      <w:r w:rsidR="00382A7D">
        <w:rPr>
          <w:rFonts w:cs="Arial"/>
        </w:rPr>
        <w:t xml:space="preserve"> </w:t>
      </w:r>
      <w:r w:rsidR="008F7C87">
        <w:rPr>
          <w:rFonts w:cs="Arial"/>
        </w:rPr>
        <w:t>once per school term</w:t>
      </w:r>
      <w:r>
        <w:rPr>
          <w:rFonts w:cs="Arial"/>
        </w:rPr>
        <w:t xml:space="preserve"> </w:t>
      </w:r>
    </w:p>
    <w:p w:rsidR="00382A7D" w:rsidRDefault="00382A7D" w:rsidP="007F103D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Environmental incursions and excursions</w:t>
      </w:r>
    </w:p>
    <w:p w:rsidR="00382A7D" w:rsidRDefault="00382A7D" w:rsidP="007F103D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Lord Mayor</w:t>
      </w:r>
      <w:r w:rsidR="00F8563C">
        <w:rPr>
          <w:rFonts w:cs="Arial"/>
        </w:rPr>
        <w:t>’</w:t>
      </w:r>
      <w:r>
        <w:rPr>
          <w:rFonts w:cs="Arial"/>
        </w:rPr>
        <w:t>s Community Grant</w:t>
      </w:r>
    </w:p>
    <w:p w:rsidR="00382A7D" w:rsidRDefault="00382A7D" w:rsidP="007F103D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Parent Green Club</w:t>
      </w:r>
    </w:p>
    <w:p w:rsidR="00382A7D" w:rsidRDefault="00382A7D" w:rsidP="00382A7D">
      <w:pPr>
        <w:spacing w:after="0" w:line="240" w:lineRule="auto"/>
        <w:ind w:left="720"/>
        <w:rPr>
          <w:rFonts w:cs="Arial"/>
        </w:rPr>
      </w:pPr>
    </w:p>
    <w:p w:rsidR="00382A7D" w:rsidRDefault="00382A7D" w:rsidP="00382A7D">
      <w:pPr>
        <w:spacing w:after="0" w:line="240" w:lineRule="auto"/>
        <w:ind w:left="720"/>
        <w:rPr>
          <w:rFonts w:cs="Arial"/>
        </w:rPr>
      </w:pPr>
    </w:p>
    <w:p w:rsidR="007F103D" w:rsidRDefault="007F103D" w:rsidP="007F103D">
      <w:pPr>
        <w:pStyle w:val="Title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Evaluation</w:t>
      </w:r>
    </w:p>
    <w:p w:rsidR="007F103D" w:rsidRDefault="007F103D" w:rsidP="007F103D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The Sustainability Sub-Committee will monitor, review and update the Education Plan for Sustainability. Review Learning and Teaching/Student Learning Australian Sustainable Schools Initiativ</w:t>
      </w:r>
      <w:r w:rsidR="002E4C98">
        <w:rPr>
          <w:rFonts w:ascii="Calibri" w:hAnsi="Calibri" w:cs="Arial"/>
          <w:b w:val="0"/>
          <w:sz w:val="22"/>
          <w:szCs w:val="22"/>
        </w:rPr>
        <w:t>es components, of our A.I.P 2016</w:t>
      </w:r>
      <w:r>
        <w:rPr>
          <w:rFonts w:ascii="Calibri" w:hAnsi="Calibri" w:cs="Arial"/>
          <w:b w:val="0"/>
          <w:sz w:val="22"/>
          <w:szCs w:val="22"/>
        </w:rPr>
        <w:t xml:space="preserve"> and </w:t>
      </w:r>
      <w:r w:rsidR="00DF71E1">
        <w:rPr>
          <w:rFonts w:ascii="Calibri" w:hAnsi="Calibri" w:cs="Arial"/>
          <w:b w:val="0"/>
          <w:sz w:val="22"/>
          <w:szCs w:val="22"/>
        </w:rPr>
        <w:t xml:space="preserve">our </w:t>
      </w:r>
      <w:r>
        <w:rPr>
          <w:rFonts w:ascii="Calibri" w:hAnsi="Calibri" w:cs="Arial"/>
          <w:b w:val="0"/>
          <w:sz w:val="22"/>
          <w:szCs w:val="22"/>
        </w:rPr>
        <w:t xml:space="preserve">School Strategic </w:t>
      </w:r>
      <w:r w:rsidR="00DF71E1">
        <w:rPr>
          <w:rFonts w:ascii="Calibri" w:hAnsi="Calibri" w:cs="Arial"/>
          <w:b w:val="0"/>
          <w:sz w:val="22"/>
          <w:szCs w:val="22"/>
        </w:rPr>
        <w:t>Plans for 2013 – 2016 and 2016</w:t>
      </w:r>
      <w:r>
        <w:rPr>
          <w:rFonts w:ascii="Calibri" w:hAnsi="Calibri" w:cs="Arial"/>
          <w:b w:val="0"/>
          <w:sz w:val="22"/>
          <w:szCs w:val="22"/>
        </w:rPr>
        <w:t xml:space="preserve"> – 2018. </w:t>
      </w:r>
    </w:p>
    <w:p w:rsidR="007F103D" w:rsidRDefault="007F103D" w:rsidP="007F103D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</w:p>
    <w:p w:rsidR="007F103D" w:rsidRDefault="007F103D" w:rsidP="007F103D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</w:p>
    <w:p w:rsidR="007F103D" w:rsidRDefault="007F103D" w:rsidP="007F103D"/>
    <w:p w:rsidR="00751670" w:rsidRDefault="00751670"/>
    <w:sectPr w:rsidR="00751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32" w:rsidRDefault="005E7032" w:rsidP="001B58B6">
      <w:pPr>
        <w:spacing w:after="0" w:line="240" w:lineRule="auto"/>
      </w:pPr>
      <w:r>
        <w:separator/>
      </w:r>
    </w:p>
  </w:endnote>
  <w:endnote w:type="continuationSeparator" w:id="0">
    <w:p w:rsidR="005E7032" w:rsidRDefault="005E7032" w:rsidP="001B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E1" w:rsidRDefault="00DF7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4D" w:rsidRPr="0002014D" w:rsidRDefault="0002014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02014D">
      <w:rPr>
        <w:rFonts w:asciiTheme="majorHAnsi" w:eastAsiaTheme="majorEastAsia" w:hAnsiTheme="majorHAnsi" w:cstheme="majorBidi"/>
        <w:b/>
        <w:sz w:val="16"/>
        <w:szCs w:val="16"/>
      </w:rPr>
      <w:t xml:space="preserve">Status: </w:t>
    </w:r>
    <w:r w:rsidR="00DF71E1">
      <w:rPr>
        <w:rFonts w:asciiTheme="majorHAnsi" w:eastAsiaTheme="majorEastAsia" w:hAnsiTheme="majorHAnsi" w:cstheme="majorBidi"/>
        <w:sz w:val="16"/>
        <w:szCs w:val="16"/>
      </w:rPr>
      <w:t>Ratified by School Council, November 23</w:t>
    </w:r>
    <w:r w:rsidR="00DF71E1" w:rsidRPr="00DF71E1">
      <w:rPr>
        <w:rFonts w:asciiTheme="majorHAnsi" w:eastAsiaTheme="majorEastAsia" w:hAnsiTheme="majorHAnsi" w:cstheme="majorBidi"/>
        <w:sz w:val="16"/>
        <w:szCs w:val="16"/>
        <w:vertAlign w:val="superscript"/>
      </w:rPr>
      <w:t>rd</w:t>
    </w:r>
    <w:r w:rsidR="00DF71E1">
      <w:rPr>
        <w:rFonts w:asciiTheme="majorHAnsi" w:eastAsiaTheme="majorEastAsia" w:hAnsiTheme="majorHAnsi" w:cstheme="majorBidi"/>
        <w:sz w:val="16"/>
        <w:szCs w:val="16"/>
      </w:rPr>
      <w:t xml:space="preserve"> 2015</w:t>
    </w:r>
    <w:r w:rsidR="00DF71E1">
      <w:rPr>
        <w:rFonts w:asciiTheme="majorHAnsi" w:eastAsiaTheme="majorEastAsia" w:hAnsiTheme="majorHAnsi" w:cstheme="majorBidi"/>
        <w:sz w:val="16"/>
        <w:szCs w:val="16"/>
      </w:rPr>
      <w:tab/>
    </w:r>
    <w:r w:rsidR="00DF71E1">
      <w:rPr>
        <w:rFonts w:asciiTheme="majorHAnsi" w:eastAsiaTheme="majorEastAsia" w:hAnsiTheme="majorHAnsi" w:cstheme="majorBidi"/>
        <w:sz w:val="16"/>
        <w:szCs w:val="16"/>
      </w:rPr>
      <w:tab/>
    </w:r>
    <w:bookmarkStart w:id="0" w:name="_GoBack"/>
    <w:bookmarkEnd w:id="0"/>
    <w:r w:rsidR="00AF6F1B">
      <w:rPr>
        <w:rFonts w:asciiTheme="majorHAnsi" w:eastAsiaTheme="majorEastAsia" w:hAnsiTheme="majorHAnsi" w:cstheme="majorBidi"/>
      </w:rPr>
      <w:t xml:space="preserve"> </w:t>
    </w:r>
    <w:r w:rsidRPr="0002014D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02014D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02014D">
      <w:rPr>
        <w:sz w:val="18"/>
        <w:szCs w:val="18"/>
      </w:rPr>
      <w:instrText xml:space="preserve"> PAGE   \* MERGEFORMAT </w:instrText>
    </w:r>
    <w:r w:rsidRPr="0002014D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B814A0" w:rsidRPr="00B814A0">
      <w:rPr>
        <w:rFonts w:asciiTheme="majorHAnsi" w:eastAsiaTheme="majorEastAsia" w:hAnsiTheme="majorHAnsi" w:cstheme="majorBidi"/>
        <w:noProof/>
        <w:sz w:val="18"/>
        <w:szCs w:val="18"/>
      </w:rPr>
      <w:t>3</w:t>
    </w:r>
    <w:r w:rsidRPr="0002014D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1B58B6" w:rsidRDefault="001B58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E1" w:rsidRDefault="00DF7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32" w:rsidRDefault="005E7032" w:rsidP="001B58B6">
      <w:pPr>
        <w:spacing w:after="0" w:line="240" w:lineRule="auto"/>
      </w:pPr>
      <w:r>
        <w:separator/>
      </w:r>
    </w:p>
  </w:footnote>
  <w:footnote w:type="continuationSeparator" w:id="0">
    <w:p w:rsidR="005E7032" w:rsidRDefault="005E7032" w:rsidP="001B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E1" w:rsidRDefault="00DF7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E1" w:rsidRDefault="00DF71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E1" w:rsidRDefault="00DF7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35C"/>
    <w:multiLevelType w:val="hybridMultilevel"/>
    <w:tmpl w:val="EA8CB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F0D59"/>
    <w:multiLevelType w:val="hybridMultilevel"/>
    <w:tmpl w:val="7AF211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B797E"/>
    <w:multiLevelType w:val="hybridMultilevel"/>
    <w:tmpl w:val="352C37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037E7"/>
    <w:multiLevelType w:val="hybridMultilevel"/>
    <w:tmpl w:val="8A541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3D"/>
    <w:rsid w:val="0002014D"/>
    <w:rsid w:val="001563BB"/>
    <w:rsid w:val="001751C8"/>
    <w:rsid w:val="001B58B6"/>
    <w:rsid w:val="002E4C98"/>
    <w:rsid w:val="00302D50"/>
    <w:rsid w:val="00382A7D"/>
    <w:rsid w:val="003B0903"/>
    <w:rsid w:val="00455026"/>
    <w:rsid w:val="00532F80"/>
    <w:rsid w:val="00542EEF"/>
    <w:rsid w:val="005E7032"/>
    <w:rsid w:val="00751670"/>
    <w:rsid w:val="007F103D"/>
    <w:rsid w:val="008F0CA4"/>
    <w:rsid w:val="008F7C87"/>
    <w:rsid w:val="00966D61"/>
    <w:rsid w:val="00A27BC7"/>
    <w:rsid w:val="00A82384"/>
    <w:rsid w:val="00AF6F1B"/>
    <w:rsid w:val="00B814A0"/>
    <w:rsid w:val="00D52B26"/>
    <w:rsid w:val="00DF71E1"/>
    <w:rsid w:val="00ED5DD6"/>
    <w:rsid w:val="00EF6BC9"/>
    <w:rsid w:val="00F64FC3"/>
    <w:rsid w:val="00F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3D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103D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7F103D"/>
    <w:rPr>
      <w:rFonts w:ascii="Times New Roman" w:eastAsia="Times New Roman" w:hAnsi="Times New Roman" w:cs="Times New Roman"/>
      <w:b/>
      <w:sz w:val="4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F103D"/>
    <w:pPr>
      <w:ind w:left="720"/>
    </w:pPr>
  </w:style>
  <w:style w:type="character" w:styleId="Strong">
    <w:name w:val="Strong"/>
    <w:basedOn w:val="DefaultParagraphFont"/>
    <w:qFormat/>
    <w:rsid w:val="007F10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B6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B6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B6"/>
    <w:rPr>
      <w:rFonts w:ascii="Tahoma" w:eastAsia="Calibri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3D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103D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7F103D"/>
    <w:rPr>
      <w:rFonts w:ascii="Times New Roman" w:eastAsia="Times New Roman" w:hAnsi="Times New Roman" w:cs="Times New Roman"/>
      <w:b/>
      <w:sz w:val="4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F103D"/>
    <w:pPr>
      <w:ind w:left="720"/>
    </w:pPr>
  </w:style>
  <w:style w:type="character" w:styleId="Strong">
    <w:name w:val="Strong"/>
    <w:basedOn w:val="DefaultParagraphFont"/>
    <w:qFormat/>
    <w:rsid w:val="007F10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B6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B6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B6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Krauze Kamila</dc:creator>
  <cp:lastModifiedBy>Jenkins, David R</cp:lastModifiedBy>
  <cp:revision>2</cp:revision>
  <cp:lastPrinted>2015-11-19T21:37:00Z</cp:lastPrinted>
  <dcterms:created xsi:type="dcterms:W3CDTF">2016-02-07T06:50:00Z</dcterms:created>
  <dcterms:modified xsi:type="dcterms:W3CDTF">2016-02-07T06:50:00Z</dcterms:modified>
</cp:coreProperties>
</file>