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12" w:rsidRDefault="00156112" w:rsidP="00156112">
      <w:pPr>
        <w:jc w:val="center"/>
        <w:rPr>
          <w:b/>
          <w:sz w:val="28"/>
          <w:szCs w:val="28"/>
        </w:rPr>
      </w:pPr>
      <w:r w:rsidRPr="00156112">
        <w:rPr>
          <w:b/>
          <w:sz w:val="28"/>
          <w:szCs w:val="28"/>
        </w:rPr>
        <w:t>Gifts, Benefits and Hospitality Policy</w:t>
      </w:r>
      <w:r w:rsidRPr="00156112">
        <w:rPr>
          <w:b/>
          <w:sz w:val="28"/>
          <w:szCs w:val="28"/>
        </w:rPr>
        <w:br/>
      </w:r>
      <w:r w:rsidR="00FA31B0">
        <w:rPr>
          <w:b/>
          <w:sz w:val="28"/>
          <w:szCs w:val="28"/>
        </w:rPr>
        <w:t xml:space="preserve">Glen Huntly </w:t>
      </w:r>
      <w:r w:rsidRPr="00156112">
        <w:rPr>
          <w:b/>
          <w:sz w:val="28"/>
          <w:szCs w:val="28"/>
        </w:rPr>
        <w:t>Primary School</w:t>
      </w:r>
    </w:p>
    <w:p w:rsidR="00156112" w:rsidRPr="00156112" w:rsidRDefault="00156112" w:rsidP="001038D3">
      <w:pPr>
        <w:jc w:val="both"/>
        <w:rPr>
          <w:rFonts w:cs="Arial"/>
          <w:color w:val="000000"/>
        </w:rPr>
      </w:pPr>
      <w:r w:rsidRPr="00156112">
        <w:rPr>
          <w:b/>
          <w:sz w:val="24"/>
          <w:szCs w:val="24"/>
        </w:rPr>
        <w:t>Rationale:</w:t>
      </w:r>
      <w:r>
        <w:rPr>
          <w:b/>
          <w:sz w:val="28"/>
          <w:szCs w:val="28"/>
        </w:rPr>
        <w:t xml:space="preserve"> </w:t>
      </w:r>
      <w:r w:rsidRPr="00156112">
        <w:rPr>
          <w:rFonts w:cs="Arial"/>
          <w:color w:val="000000"/>
        </w:rPr>
        <w:t xml:space="preserve">The community expects high standards of integrity and impartiality from Victorian public sector employees and school councillors. These individuals must not accept gifts, benefits or hospitality from people seeking to influence their decisions unfairly. Whenever </w:t>
      </w:r>
      <w:r w:rsidR="00E90E14">
        <w:rPr>
          <w:rFonts w:cs="Arial"/>
          <w:color w:val="000000"/>
        </w:rPr>
        <w:t>Department (DEECD)</w:t>
      </w:r>
      <w:r w:rsidRPr="00156112">
        <w:rPr>
          <w:rFonts w:cs="Arial"/>
          <w:color w:val="000000"/>
        </w:rPr>
        <w:t xml:space="preserve"> employees, school council employees or school councillors do accept gifts, they must always act fairly and objectively and maintain public trust by being honest, open and transparent. </w:t>
      </w:r>
    </w:p>
    <w:p w:rsidR="00156112" w:rsidRDefault="00156112" w:rsidP="001038D3">
      <w:pPr>
        <w:autoSpaceDE w:val="0"/>
        <w:autoSpaceDN w:val="0"/>
        <w:adjustRightInd w:val="0"/>
        <w:spacing w:line="240" w:lineRule="auto"/>
        <w:jc w:val="both"/>
        <w:rPr>
          <w:rFonts w:cs="Arial"/>
          <w:i/>
          <w:iCs/>
          <w:color w:val="000000"/>
        </w:rPr>
      </w:pPr>
      <w:r w:rsidRPr="00156112">
        <w:rPr>
          <w:rFonts w:cs="Arial"/>
          <w:color w:val="000000"/>
        </w:rPr>
        <w:t xml:space="preserve">This policy will guide all individuals as to what they need to do when considering whether to accept gifts, benefits and hospitality. It is underpinned by the integrity and impartiality values and principles specified in the </w:t>
      </w:r>
      <w:r w:rsidRPr="00156112">
        <w:rPr>
          <w:rFonts w:cs="Arial"/>
          <w:i/>
          <w:iCs/>
          <w:color w:val="000000"/>
        </w:rPr>
        <w:t>Public Administration Act 2004</w:t>
      </w:r>
      <w:r w:rsidRPr="00156112">
        <w:rPr>
          <w:rFonts w:cs="Arial"/>
          <w:color w:val="000000"/>
        </w:rPr>
        <w:t xml:space="preserve">, the </w:t>
      </w:r>
      <w:r w:rsidRPr="00156112">
        <w:rPr>
          <w:rFonts w:cs="Arial"/>
          <w:i/>
          <w:iCs/>
          <w:color w:val="000000"/>
        </w:rPr>
        <w:t xml:space="preserve">Code of Conduct for Victorian Public Sector Employees </w:t>
      </w:r>
      <w:r w:rsidRPr="00156112">
        <w:rPr>
          <w:rFonts w:cs="Arial"/>
          <w:color w:val="000000"/>
        </w:rPr>
        <w:t xml:space="preserve">and the </w:t>
      </w:r>
      <w:r w:rsidRPr="00156112">
        <w:rPr>
          <w:rFonts w:cs="Arial"/>
          <w:i/>
          <w:iCs/>
          <w:color w:val="000000"/>
        </w:rPr>
        <w:t>School Council Code of Conduct.</w:t>
      </w:r>
    </w:p>
    <w:p w:rsidR="00156112" w:rsidRDefault="00156112" w:rsidP="00156112">
      <w:pPr>
        <w:autoSpaceDE w:val="0"/>
        <w:autoSpaceDN w:val="0"/>
        <w:adjustRightInd w:val="0"/>
        <w:spacing w:line="240" w:lineRule="auto"/>
        <w:rPr>
          <w:rFonts w:cs="Arial"/>
          <w:b/>
          <w:iCs/>
          <w:color w:val="000000"/>
          <w:sz w:val="24"/>
          <w:szCs w:val="24"/>
        </w:rPr>
      </w:pPr>
      <w:r w:rsidRPr="00156112">
        <w:rPr>
          <w:rFonts w:cs="Arial"/>
          <w:b/>
          <w:iCs/>
          <w:color w:val="000000"/>
          <w:sz w:val="24"/>
          <w:szCs w:val="24"/>
        </w:rPr>
        <w:t xml:space="preserve">Definition of </w:t>
      </w:r>
      <w:r>
        <w:rPr>
          <w:rFonts w:cs="Arial"/>
          <w:b/>
          <w:iCs/>
          <w:color w:val="000000"/>
          <w:sz w:val="24"/>
          <w:szCs w:val="24"/>
        </w:rPr>
        <w:t>Term</w:t>
      </w:r>
      <w:r w:rsidR="001038D3">
        <w:rPr>
          <w:rFonts w:cs="Arial"/>
          <w:b/>
          <w:iCs/>
          <w:color w:val="000000"/>
          <w:sz w:val="24"/>
          <w:szCs w:val="24"/>
        </w:rPr>
        <w:t>s</w:t>
      </w:r>
      <w:r>
        <w:rPr>
          <w:rFonts w:cs="Arial"/>
          <w:b/>
          <w:iCs/>
          <w:color w:val="000000"/>
          <w:sz w:val="24"/>
          <w:szCs w:val="24"/>
        </w:rPr>
        <w:t>:</w:t>
      </w:r>
    </w:p>
    <w:p w:rsidR="001038D3" w:rsidRPr="001038D3" w:rsidRDefault="001038D3" w:rsidP="001038D3">
      <w:pPr>
        <w:autoSpaceDE w:val="0"/>
        <w:autoSpaceDN w:val="0"/>
        <w:adjustRightInd w:val="0"/>
        <w:spacing w:line="240" w:lineRule="auto"/>
        <w:rPr>
          <w:color w:val="000000"/>
        </w:rPr>
      </w:pPr>
      <w:r w:rsidRPr="001038D3">
        <w:rPr>
          <w:i/>
          <w:iCs/>
          <w:color w:val="000000"/>
        </w:rPr>
        <w:t xml:space="preserve">Gifts </w:t>
      </w:r>
      <w:r w:rsidRPr="001038D3">
        <w:rPr>
          <w:color w:val="000000"/>
        </w:rPr>
        <w:t>are the free or heavily discounted items, intangible benefits or hospitality exceeding common courtesy that are offered to employees or school councillors in association with their duties and responsibilities</w:t>
      </w:r>
      <w:r>
        <w:rPr>
          <w:color w:val="000000"/>
        </w:rPr>
        <w:t>.</w:t>
      </w:r>
    </w:p>
    <w:p w:rsidR="001038D3" w:rsidRPr="001038D3" w:rsidRDefault="001038D3" w:rsidP="001038D3">
      <w:pPr>
        <w:autoSpaceDE w:val="0"/>
        <w:autoSpaceDN w:val="0"/>
        <w:adjustRightInd w:val="0"/>
        <w:spacing w:line="240" w:lineRule="auto"/>
        <w:rPr>
          <w:color w:val="000000"/>
        </w:rPr>
      </w:pPr>
      <w:r w:rsidRPr="001038D3">
        <w:rPr>
          <w:i/>
          <w:iCs/>
          <w:color w:val="000000"/>
        </w:rPr>
        <w:t xml:space="preserve">Benefits </w:t>
      </w:r>
      <w:r w:rsidRPr="001038D3">
        <w:rPr>
          <w:color w:val="000000"/>
        </w:rPr>
        <w:t>are the privileged treatment, privileged access, favours or other advantage offered to an individual.</w:t>
      </w:r>
    </w:p>
    <w:p w:rsidR="001038D3" w:rsidRDefault="001038D3" w:rsidP="001038D3">
      <w:pPr>
        <w:autoSpaceDE w:val="0"/>
        <w:autoSpaceDN w:val="0"/>
        <w:adjustRightInd w:val="0"/>
        <w:spacing w:line="240" w:lineRule="auto"/>
        <w:rPr>
          <w:color w:val="000000"/>
        </w:rPr>
      </w:pPr>
      <w:r w:rsidRPr="001038D3">
        <w:rPr>
          <w:i/>
          <w:iCs/>
          <w:color w:val="000000"/>
        </w:rPr>
        <w:t xml:space="preserve">Hospitality </w:t>
      </w:r>
      <w:r w:rsidRPr="001038D3">
        <w:rPr>
          <w:color w:val="000000"/>
        </w:rPr>
        <w:t xml:space="preserve">is the friendly reception and treatment of guests. </w:t>
      </w:r>
    </w:p>
    <w:p w:rsidR="001038D3" w:rsidRPr="001038D3" w:rsidRDefault="001038D3" w:rsidP="001038D3">
      <w:pPr>
        <w:autoSpaceDE w:val="0"/>
        <w:autoSpaceDN w:val="0"/>
        <w:adjustRightInd w:val="0"/>
        <w:spacing w:line="240" w:lineRule="auto"/>
        <w:rPr>
          <w:color w:val="000000"/>
        </w:rPr>
      </w:pPr>
      <w:r w:rsidRPr="001038D3">
        <w:rPr>
          <w:i/>
          <w:iCs/>
          <w:color w:val="000000"/>
        </w:rPr>
        <w:t xml:space="preserve">Reportable gifts </w:t>
      </w:r>
      <w:r w:rsidRPr="001038D3">
        <w:rPr>
          <w:color w:val="000000"/>
        </w:rPr>
        <w:t>are those that must be recorded, typically on a gift declaration form and/or gift register. At a minimum, reportable gifts include accepted gifts, benefits and hospitality that exceed a nominal value. They could also include gift offers of any value, whether they are accepted or not.</w:t>
      </w:r>
    </w:p>
    <w:p w:rsidR="001038D3" w:rsidRDefault="001038D3" w:rsidP="001038D3">
      <w:pPr>
        <w:autoSpaceDE w:val="0"/>
        <w:autoSpaceDN w:val="0"/>
        <w:adjustRightInd w:val="0"/>
        <w:spacing w:line="240" w:lineRule="auto"/>
        <w:jc w:val="both"/>
        <w:rPr>
          <w:rFonts w:cs="Arial"/>
          <w:b/>
          <w:color w:val="000000"/>
          <w:sz w:val="24"/>
          <w:szCs w:val="24"/>
        </w:rPr>
      </w:pPr>
      <w:r>
        <w:rPr>
          <w:rFonts w:cs="Arial"/>
          <w:b/>
          <w:color w:val="000000"/>
          <w:sz w:val="24"/>
          <w:szCs w:val="24"/>
        </w:rPr>
        <w:t>Minimum requirements and accountabilities:</w:t>
      </w:r>
    </w:p>
    <w:p w:rsidR="001038D3" w:rsidRPr="001038D3" w:rsidRDefault="001038D3" w:rsidP="001038D3">
      <w:pPr>
        <w:autoSpaceDE w:val="0"/>
        <w:autoSpaceDN w:val="0"/>
        <w:adjustRightInd w:val="0"/>
        <w:spacing w:line="240" w:lineRule="auto"/>
        <w:jc w:val="both"/>
        <w:rPr>
          <w:rFonts w:cs="Arial"/>
          <w:color w:val="000000"/>
        </w:rPr>
      </w:pPr>
      <w:r w:rsidRPr="001038D3">
        <w:rPr>
          <w:rFonts w:cs="Arial"/>
          <w:color w:val="000000"/>
        </w:rPr>
        <w:t xml:space="preserve">The </w:t>
      </w:r>
      <w:r w:rsidRPr="001038D3">
        <w:rPr>
          <w:rFonts w:cs="Arial"/>
          <w:b/>
          <w:bCs/>
          <w:color w:val="000000"/>
        </w:rPr>
        <w:t xml:space="preserve">minimum requirements </w:t>
      </w:r>
      <w:r w:rsidRPr="001038D3">
        <w:rPr>
          <w:rFonts w:cs="Arial"/>
          <w:color w:val="000000"/>
        </w:rPr>
        <w:t xml:space="preserve">apply to all employees and school councillors. The </w:t>
      </w:r>
      <w:r w:rsidRPr="001038D3">
        <w:rPr>
          <w:rFonts w:cs="Arial"/>
          <w:b/>
          <w:bCs/>
          <w:color w:val="000000"/>
        </w:rPr>
        <w:t xml:space="preserve">minimum accountabilities </w:t>
      </w:r>
      <w:r w:rsidRPr="001038D3">
        <w:rPr>
          <w:rFonts w:cs="Arial"/>
          <w:color w:val="000000"/>
        </w:rPr>
        <w:t xml:space="preserve">also apply to the Department’s executive and executive class and principal class employees in the Teaching Service (excluding assistant principals). </w:t>
      </w:r>
    </w:p>
    <w:p w:rsidR="001038D3" w:rsidRPr="001038D3" w:rsidRDefault="001038D3" w:rsidP="001038D3">
      <w:pPr>
        <w:autoSpaceDE w:val="0"/>
        <w:autoSpaceDN w:val="0"/>
        <w:adjustRightInd w:val="0"/>
        <w:spacing w:after="120" w:line="240" w:lineRule="auto"/>
        <w:jc w:val="both"/>
        <w:rPr>
          <w:rFonts w:cs="Arial"/>
          <w:color w:val="000000"/>
        </w:rPr>
      </w:pPr>
      <w:r w:rsidRPr="001038D3">
        <w:rPr>
          <w:rFonts w:cs="Arial"/>
          <w:color w:val="000000"/>
        </w:rPr>
        <w:t xml:space="preserve">The </w:t>
      </w:r>
      <w:r w:rsidRPr="001038D3">
        <w:rPr>
          <w:rFonts w:cs="Arial"/>
          <w:b/>
          <w:bCs/>
          <w:color w:val="000000"/>
        </w:rPr>
        <w:t xml:space="preserve">minimum requirements </w:t>
      </w:r>
      <w:r w:rsidRPr="001038D3">
        <w:rPr>
          <w:rFonts w:cs="Arial"/>
          <w:color w:val="000000"/>
        </w:rPr>
        <w:t xml:space="preserve">for individuals are that they: </w:t>
      </w:r>
    </w:p>
    <w:p w:rsidR="001038D3" w:rsidRPr="001038D3" w:rsidRDefault="001038D3" w:rsidP="001038D3">
      <w:pPr>
        <w:pStyle w:val="ListParagraph"/>
        <w:numPr>
          <w:ilvl w:val="0"/>
          <w:numId w:val="2"/>
        </w:numPr>
        <w:autoSpaceDE w:val="0"/>
        <w:autoSpaceDN w:val="0"/>
        <w:adjustRightInd w:val="0"/>
        <w:spacing w:after="0" w:line="240" w:lineRule="auto"/>
        <w:jc w:val="both"/>
        <w:rPr>
          <w:rFonts w:cs="Arial"/>
          <w:color w:val="000000"/>
        </w:rPr>
      </w:pPr>
      <w:r w:rsidRPr="001038D3">
        <w:rPr>
          <w:rFonts w:cs="Arial"/>
          <w:color w:val="000000"/>
        </w:rPr>
        <w:t>do not solicit gifts, benefits or hospitality</w:t>
      </w:r>
    </w:p>
    <w:p w:rsidR="001038D3" w:rsidRPr="001038D3" w:rsidRDefault="001038D3" w:rsidP="001038D3">
      <w:pPr>
        <w:pStyle w:val="ListParagraph"/>
        <w:numPr>
          <w:ilvl w:val="0"/>
          <w:numId w:val="2"/>
        </w:numPr>
        <w:autoSpaceDE w:val="0"/>
        <w:autoSpaceDN w:val="0"/>
        <w:adjustRightInd w:val="0"/>
        <w:spacing w:after="0" w:line="240" w:lineRule="auto"/>
        <w:jc w:val="both"/>
        <w:rPr>
          <w:rFonts w:cs="Arial"/>
          <w:color w:val="000000"/>
        </w:rPr>
      </w:pPr>
      <w:r w:rsidRPr="001038D3">
        <w:rPr>
          <w:rFonts w:cs="Arial"/>
          <w:color w:val="000000"/>
        </w:rPr>
        <w:t xml:space="preserve">refuse all offers of gifts, benefits or hospitality from people or organisations about which they </w:t>
      </w:r>
      <w:r w:rsidR="00E90E14">
        <w:rPr>
          <w:rFonts w:cs="Arial"/>
          <w:color w:val="000000"/>
        </w:rPr>
        <w:t>are likely to make decisions, ie:</w:t>
      </w:r>
      <w:r w:rsidRPr="001038D3">
        <w:rPr>
          <w:rFonts w:cs="Arial"/>
          <w:color w:val="000000"/>
        </w:rPr>
        <w:t xml:space="preserve"> tender processes, procurement, licensing or regulation, etc. </w:t>
      </w:r>
    </w:p>
    <w:p w:rsidR="001038D3" w:rsidRPr="001038D3" w:rsidRDefault="001038D3" w:rsidP="001038D3">
      <w:pPr>
        <w:pStyle w:val="ListParagraph"/>
        <w:numPr>
          <w:ilvl w:val="0"/>
          <w:numId w:val="2"/>
        </w:numPr>
        <w:autoSpaceDE w:val="0"/>
        <w:autoSpaceDN w:val="0"/>
        <w:adjustRightInd w:val="0"/>
        <w:spacing w:after="0" w:line="240" w:lineRule="auto"/>
        <w:jc w:val="both"/>
        <w:rPr>
          <w:rFonts w:cs="Arial"/>
          <w:color w:val="000000"/>
        </w:rPr>
      </w:pPr>
      <w:r w:rsidRPr="001038D3">
        <w:rPr>
          <w:rFonts w:cs="Arial"/>
          <w:color w:val="000000"/>
        </w:rPr>
        <w:t xml:space="preserve">refuse all offers of money or items easily converted to money, such as shares </w:t>
      </w:r>
    </w:p>
    <w:p w:rsidR="001038D3" w:rsidRPr="001038D3" w:rsidRDefault="001038D3" w:rsidP="001038D3">
      <w:pPr>
        <w:pStyle w:val="ListParagraph"/>
        <w:numPr>
          <w:ilvl w:val="0"/>
          <w:numId w:val="2"/>
        </w:numPr>
        <w:autoSpaceDE w:val="0"/>
        <w:autoSpaceDN w:val="0"/>
        <w:adjustRightInd w:val="0"/>
        <w:spacing w:after="0" w:line="240" w:lineRule="auto"/>
        <w:jc w:val="both"/>
        <w:rPr>
          <w:rFonts w:cs="Arial"/>
          <w:color w:val="000000"/>
        </w:rPr>
      </w:pPr>
      <w:r w:rsidRPr="001038D3">
        <w:rPr>
          <w:rFonts w:cs="Arial"/>
          <w:color w:val="000000"/>
        </w:rPr>
        <w:t xml:space="preserve">refuse bribes and report bribery attempts to their manager/principal </w:t>
      </w:r>
    </w:p>
    <w:p w:rsidR="001038D3" w:rsidRPr="001038D3" w:rsidRDefault="001038D3" w:rsidP="001038D3">
      <w:pPr>
        <w:pStyle w:val="ListParagraph"/>
        <w:numPr>
          <w:ilvl w:val="0"/>
          <w:numId w:val="2"/>
        </w:numPr>
        <w:autoSpaceDE w:val="0"/>
        <w:autoSpaceDN w:val="0"/>
        <w:adjustRightInd w:val="0"/>
        <w:spacing w:after="0" w:line="240" w:lineRule="auto"/>
        <w:jc w:val="both"/>
        <w:rPr>
          <w:rFonts w:cs="Arial"/>
          <w:color w:val="000000"/>
        </w:rPr>
      </w:pPr>
      <w:r w:rsidRPr="001038D3">
        <w:rPr>
          <w:rFonts w:cs="Arial"/>
          <w:color w:val="000000"/>
        </w:rPr>
        <w:t xml:space="preserve">seek advice from their manager/principal or other appropriate delegate if unsure about how to respond to an offer of a gift, benefit or hospitality of more than nominal value. </w:t>
      </w:r>
    </w:p>
    <w:p w:rsidR="001038D3" w:rsidRPr="001038D3" w:rsidRDefault="001038D3" w:rsidP="001038D3">
      <w:pPr>
        <w:autoSpaceDE w:val="0"/>
        <w:autoSpaceDN w:val="0"/>
        <w:adjustRightInd w:val="0"/>
        <w:spacing w:after="0" w:line="240" w:lineRule="auto"/>
        <w:jc w:val="both"/>
        <w:rPr>
          <w:rFonts w:ascii="Arial" w:hAnsi="Arial" w:cs="Arial"/>
          <w:color w:val="000000"/>
          <w:sz w:val="18"/>
          <w:szCs w:val="18"/>
        </w:rPr>
      </w:pPr>
    </w:p>
    <w:p w:rsidR="001038D3" w:rsidRPr="001038D3" w:rsidRDefault="001038D3" w:rsidP="001038D3">
      <w:pPr>
        <w:autoSpaceDE w:val="0"/>
        <w:autoSpaceDN w:val="0"/>
        <w:adjustRightInd w:val="0"/>
        <w:spacing w:line="240" w:lineRule="auto"/>
        <w:jc w:val="both"/>
        <w:rPr>
          <w:rFonts w:cs="Arial"/>
          <w:color w:val="000000"/>
        </w:rPr>
      </w:pPr>
      <w:r w:rsidRPr="001038D3">
        <w:rPr>
          <w:rFonts w:cs="Arial"/>
          <w:color w:val="000000"/>
        </w:rPr>
        <w:t xml:space="preserve">The </w:t>
      </w:r>
      <w:r w:rsidRPr="001038D3">
        <w:rPr>
          <w:rFonts w:cs="Arial"/>
          <w:b/>
          <w:bCs/>
          <w:color w:val="000000"/>
        </w:rPr>
        <w:t xml:space="preserve">minimum accountabilities </w:t>
      </w:r>
      <w:r w:rsidRPr="001038D3">
        <w:rPr>
          <w:rFonts w:cs="Arial"/>
          <w:color w:val="000000"/>
        </w:rPr>
        <w:t xml:space="preserve">for the Department’s executive, executive class and principal class employees in the Teaching Service (excluding assistant principals) are that they: </w:t>
      </w:r>
    </w:p>
    <w:p w:rsidR="001038D3" w:rsidRDefault="001038D3" w:rsidP="001038D3">
      <w:pPr>
        <w:pStyle w:val="ListParagraph"/>
        <w:numPr>
          <w:ilvl w:val="0"/>
          <w:numId w:val="5"/>
        </w:numPr>
        <w:autoSpaceDE w:val="0"/>
        <w:autoSpaceDN w:val="0"/>
        <w:adjustRightInd w:val="0"/>
        <w:spacing w:after="0" w:line="240" w:lineRule="auto"/>
        <w:jc w:val="both"/>
        <w:rPr>
          <w:rFonts w:cs="Arial"/>
          <w:color w:val="000000"/>
        </w:rPr>
      </w:pPr>
      <w:r w:rsidRPr="001038D3">
        <w:rPr>
          <w:rFonts w:cs="Arial"/>
          <w:color w:val="000000"/>
        </w:rPr>
        <w:t xml:space="preserve">promulgate and establish awareness and compliance with the Gifts, Benefits, and Hospitality policy and Guidelines with all staff and school councillors </w:t>
      </w:r>
    </w:p>
    <w:p w:rsidR="001038D3" w:rsidRDefault="001038D3" w:rsidP="001038D3">
      <w:pPr>
        <w:pStyle w:val="ListParagraph"/>
        <w:numPr>
          <w:ilvl w:val="0"/>
          <w:numId w:val="5"/>
        </w:numPr>
        <w:autoSpaceDE w:val="0"/>
        <w:autoSpaceDN w:val="0"/>
        <w:adjustRightInd w:val="0"/>
        <w:spacing w:after="0" w:line="240" w:lineRule="auto"/>
        <w:rPr>
          <w:rFonts w:cs="Arial"/>
          <w:color w:val="000000"/>
        </w:rPr>
      </w:pPr>
      <w:r w:rsidRPr="001038D3">
        <w:rPr>
          <w:rFonts w:cs="Arial"/>
          <w:color w:val="000000"/>
        </w:rPr>
        <w:t xml:space="preserve">reinforce to all employees and school councillors that a breach of gifts, benefits and hospitality procedures could constitute a breach of binding codes of conduct and result in disciplinary action </w:t>
      </w:r>
    </w:p>
    <w:p w:rsidR="001038D3" w:rsidRDefault="001038D3" w:rsidP="001038D3">
      <w:pPr>
        <w:pStyle w:val="ListParagraph"/>
        <w:numPr>
          <w:ilvl w:val="0"/>
          <w:numId w:val="5"/>
        </w:numPr>
        <w:autoSpaceDE w:val="0"/>
        <w:autoSpaceDN w:val="0"/>
        <w:adjustRightInd w:val="0"/>
        <w:spacing w:after="0" w:line="240" w:lineRule="auto"/>
        <w:rPr>
          <w:rFonts w:cs="Arial"/>
          <w:color w:val="000000"/>
        </w:rPr>
      </w:pPr>
      <w:r w:rsidRPr="001038D3">
        <w:rPr>
          <w:rFonts w:cs="Arial"/>
          <w:color w:val="000000"/>
        </w:rPr>
        <w:lastRenderedPageBreak/>
        <w:t xml:space="preserve">ensure records are kept of accepted gifts, benefits and hospitality of more than nominal value and that such records are subject to regular scrutiny, including review by the audit committee. </w:t>
      </w:r>
    </w:p>
    <w:p w:rsidR="001038D3" w:rsidRPr="001038D3" w:rsidRDefault="001038D3" w:rsidP="001038D3">
      <w:pPr>
        <w:autoSpaceDE w:val="0"/>
        <w:autoSpaceDN w:val="0"/>
        <w:adjustRightInd w:val="0"/>
        <w:spacing w:after="0" w:line="240" w:lineRule="auto"/>
        <w:rPr>
          <w:rFonts w:cs="Arial"/>
          <w:color w:val="000000"/>
        </w:rPr>
      </w:pPr>
      <w:r w:rsidRPr="001038D3">
        <w:rPr>
          <w:rFonts w:cs="Arial"/>
          <w:b/>
          <w:color w:val="000000"/>
          <w:sz w:val="24"/>
          <w:szCs w:val="24"/>
        </w:rPr>
        <w:t xml:space="preserve">Accepting gifts, benefits and hospitality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Individuals must exercise particular care in accepting gifts, benefits or hospitality if: </w:t>
      </w:r>
    </w:p>
    <w:p w:rsidR="001038D3" w:rsidRPr="001038D3" w:rsidRDefault="001038D3" w:rsidP="001038D3">
      <w:pPr>
        <w:pStyle w:val="ListParagraph"/>
        <w:numPr>
          <w:ilvl w:val="0"/>
          <w:numId w:val="6"/>
        </w:numPr>
        <w:autoSpaceDE w:val="0"/>
        <w:autoSpaceDN w:val="0"/>
        <w:adjustRightInd w:val="0"/>
        <w:spacing w:after="0" w:line="240" w:lineRule="auto"/>
        <w:jc w:val="both"/>
        <w:rPr>
          <w:rFonts w:cs="Arial"/>
          <w:color w:val="000000"/>
        </w:rPr>
      </w:pPr>
      <w:r w:rsidRPr="001038D3">
        <w:rPr>
          <w:rFonts w:cs="Arial"/>
          <w:color w:val="000000"/>
        </w:rPr>
        <w:t xml:space="preserve">the donor person, company or organisation is involved in a tender process with the Department or school, or the donor person or organisation is the subject of, or affected by, a decision within the Department or school’s discretionary power or significant influence </w:t>
      </w:r>
    </w:p>
    <w:p w:rsidR="001038D3" w:rsidRPr="001038D3" w:rsidRDefault="001038D3" w:rsidP="001038D3">
      <w:pPr>
        <w:pStyle w:val="ListParagraph"/>
        <w:numPr>
          <w:ilvl w:val="0"/>
          <w:numId w:val="6"/>
        </w:numPr>
        <w:autoSpaceDE w:val="0"/>
        <w:autoSpaceDN w:val="0"/>
        <w:adjustRightInd w:val="0"/>
        <w:spacing w:after="0" w:line="240" w:lineRule="auto"/>
        <w:jc w:val="both"/>
        <w:rPr>
          <w:rFonts w:cs="Arial"/>
          <w:color w:val="000000"/>
        </w:rPr>
      </w:pPr>
      <w:r w:rsidRPr="001038D3">
        <w:rPr>
          <w:rFonts w:cs="Arial"/>
          <w:color w:val="000000"/>
        </w:rPr>
        <w:t xml:space="preserve">the person, company or organisation is in a contractual relationship with the Victorian Government or school council, or </w:t>
      </w:r>
    </w:p>
    <w:p w:rsidR="001038D3" w:rsidRPr="001038D3" w:rsidRDefault="001038D3" w:rsidP="001038D3">
      <w:pPr>
        <w:pStyle w:val="ListParagraph"/>
        <w:numPr>
          <w:ilvl w:val="0"/>
          <w:numId w:val="6"/>
        </w:numPr>
        <w:autoSpaceDE w:val="0"/>
        <w:autoSpaceDN w:val="0"/>
        <w:adjustRightInd w:val="0"/>
        <w:spacing w:after="0" w:line="240" w:lineRule="auto"/>
        <w:jc w:val="both"/>
        <w:rPr>
          <w:rFonts w:cs="Arial"/>
          <w:color w:val="000000"/>
        </w:rPr>
      </w:pPr>
      <w:r w:rsidRPr="001038D3">
        <w:rPr>
          <w:rFonts w:cs="Arial"/>
          <w:color w:val="000000"/>
        </w:rPr>
        <w:t xml:space="preserve">the employee or school councillor has been offered gifts of any kind from the same donor more than once in the last year. </w:t>
      </w:r>
    </w:p>
    <w:p w:rsidR="001038D3" w:rsidRDefault="001038D3" w:rsidP="001038D3">
      <w:pPr>
        <w:autoSpaceDE w:val="0"/>
        <w:autoSpaceDN w:val="0"/>
        <w:adjustRightInd w:val="0"/>
        <w:spacing w:line="240" w:lineRule="auto"/>
        <w:jc w:val="both"/>
        <w:rPr>
          <w:rFonts w:cs="Arial"/>
          <w:color w:val="000000"/>
        </w:rPr>
      </w:pPr>
      <w:r w:rsidRPr="001038D3">
        <w:rPr>
          <w:rFonts w:cs="Arial"/>
          <w:color w:val="000000"/>
        </w:rPr>
        <w:t>Employees or school councillors may accept benefits and hospitality, such as invitations to official functions or events of reasonable value, as long as they are related to the business of the Department or school, and provided that they do not involve a conflict of interest or create a perception that the employee or school councillor will be unduly influenced by accepting the benefit or hospitality.</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Gifts of any value must never be accepted if: </w:t>
      </w:r>
    </w:p>
    <w:p w:rsidR="001038D3" w:rsidRDefault="00BC48B6" w:rsidP="001038D3">
      <w:pPr>
        <w:pStyle w:val="ListParagraph"/>
        <w:numPr>
          <w:ilvl w:val="0"/>
          <w:numId w:val="8"/>
        </w:numPr>
        <w:autoSpaceDE w:val="0"/>
        <w:autoSpaceDN w:val="0"/>
        <w:adjustRightInd w:val="0"/>
        <w:spacing w:after="0" w:line="240" w:lineRule="auto"/>
        <w:rPr>
          <w:rFonts w:cs="Arial"/>
          <w:color w:val="000000"/>
        </w:rPr>
      </w:pPr>
      <w:r>
        <w:rPr>
          <w:rFonts w:cs="Arial"/>
          <w:color w:val="000000"/>
        </w:rPr>
        <w:t>T</w:t>
      </w:r>
      <w:r w:rsidR="001038D3" w:rsidRPr="001038D3">
        <w:rPr>
          <w:rFonts w:cs="Arial"/>
          <w:color w:val="000000"/>
        </w:rPr>
        <w:t xml:space="preserve">he donor or reasonable observer would perceive that acceptance would create an obligation to the donor, particularly if the value of the gift is disproportionate to the circumstances in which it is offered </w:t>
      </w:r>
    </w:p>
    <w:p w:rsidR="00BC48B6" w:rsidRPr="00BC48B6" w:rsidRDefault="00BC48B6" w:rsidP="00BC48B6">
      <w:pPr>
        <w:pStyle w:val="ListParagraph"/>
        <w:numPr>
          <w:ilvl w:val="0"/>
          <w:numId w:val="8"/>
        </w:numPr>
        <w:autoSpaceDE w:val="0"/>
        <w:autoSpaceDN w:val="0"/>
        <w:adjustRightInd w:val="0"/>
        <w:spacing w:line="240" w:lineRule="auto"/>
        <w:rPr>
          <w:rFonts w:cs="Arial"/>
          <w:color w:val="000000"/>
        </w:rPr>
      </w:pPr>
      <w:r w:rsidRPr="00BC48B6">
        <w:rPr>
          <w:rFonts w:cs="Arial"/>
          <w:color w:val="000000"/>
        </w:rPr>
        <w:t xml:space="preserve">Gifts of seemingly excessive value should not be accepted. The only exception to this is when failure to accept the gift, benefit or hospitality is likely to cause embarrassment or insult to the donor. </w:t>
      </w:r>
    </w:p>
    <w:p w:rsidR="001038D3" w:rsidRDefault="00BC48B6" w:rsidP="001038D3">
      <w:pPr>
        <w:pStyle w:val="ListParagraph"/>
        <w:numPr>
          <w:ilvl w:val="0"/>
          <w:numId w:val="8"/>
        </w:numPr>
        <w:autoSpaceDE w:val="0"/>
        <w:autoSpaceDN w:val="0"/>
        <w:adjustRightInd w:val="0"/>
        <w:spacing w:after="0" w:line="240" w:lineRule="auto"/>
        <w:rPr>
          <w:rFonts w:cs="Arial"/>
          <w:color w:val="000000"/>
        </w:rPr>
      </w:pPr>
      <w:r>
        <w:rPr>
          <w:rFonts w:cs="Arial"/>
          <w:color w:val="000000"/>
        </w:rPr>
        <w:t>T</w:t>
      </w:r>
      <w:r w:rsidR="001038D3" w:rsidRPr="001038D3">
        <w:rPr>
          <w:rFonts w:cs="Arial"/>
          <w:color w:val="000000"/>
        </w:rPr>
        <w:t xml:space="preserve">he gift is likely to influence an employee or school councillor in the course of their duties or where acceptance could cause a conflict of interest </w:t>
      </w:r>
    </w:p>
    <w:p w:rsidR="001038D3" w:rsidRPr="001038D3" w:rsidRDefault="00BC48B6" w:rsidP="001038D3">
      <w:pPr>
        <w:pStyle w:val="ListParagraph"/>
        <w:numPr>
          <w:ilvl w:val="0"/>
          <w:numId w:val="8"/>
        </w:numPr>
        <w:autoSpaceDE w:val="0"/>
        <w:autoSpaceDN w:val="0"/>
        <w:adjustRightInd w:val="0"/>
        <w:spacing w:after="0" w:line="240" w:lineRule="auto"/>
        <w:rPr>
          <w:rFonts w:cs="Arial"/>
          <w:color w:val="000000"/>
        </w:rPr>
      </w:pPr>
      <w:r>
        <w:rPr>
          <w:rFonts w:cs="Arial"/>
          <w:color w:val="000000"/>
        </w:rPr>
        <w:t>T</w:t>
      </w:r>
      <w:r w:rsidR="001038D3" w:rsidRPr="001038D3">
        <w:rPr>
          <w:rFonts w:cs="Arial"/>
          <w:color w:val="000000"/>
        </w:rPr>
        <w:t>he gift is an offer of money or anything re</w:t>
      </w:r>
      <w:r w:rsidR="00E90E14">
        <w:rPr>
          <w:rFonts w:cs="Arial"/>
          <w:color w:val="000000"/>
        </w:rPr>
        <w:t xml:space="preserve">adily convertible into money (eg: </w:t>
      </w:r>
      <w:r w:rsidR="001038D3" w:rsidRPr="001038D3">
        <w:rPr>
          <w:rFonts w:cs="Arial"/>
          <w:color w:val="000000"/>
        </w:rPr>
        <w:t xml:space="preserve">shares), or </w:t>
      </w:r>
    </w:p>
    <w:p w:rsidR="001038D3" w:rsidRDefault="00BC48B6" w:rsidP="001038D3">
      <w:pPr>
        <w:pStyle w:val="ListParagraph"/>
        <w:numPr>
          <w:ilvl w:val="0"/>
          <w:numId w:val="8"/>
        </w:numPr>
        <w:autoSpaceDE w:val="0"/>
        <w:autoSpaceDN w:val="0"/>
        <w:adjustRightInd w:val="0"/>
        <w:spacing w:after="0" w:line="240" w:lineRule="auto"/>
        <w:rPr>
          <w:rFonts w:cs="Arial"/>
          <w:color w:val="000000"/>
        </w:rPr>
      </w:pPr>
      <w:r>
        <w:rPr>
          <w:rFonts w:cs="Arial"/>
          <w:color w:val="000000"/>
        </w:rPr>
        <w:t>T</w:t>
      </w:r>
      <w:r w:rsidR="001038D3" w:rsidRPr="001038D3">
        <w:rPr>
          <w:rFonts w:cs="Arial"/>
          <w:color w:val="000000"/>
        </w:rPr>
        <w:t xml:space="preserve">he organisation or individual has a connection with a tender process or a decision over which the Department or the school could be perceived to have influence. </w:t>
      </w:r>
    </w:p>
    <w:p w:rsidR="001038D3" w:rsidRPr="001038D3" w:rsidRDefault="001038D3" w:rsidP="001038D3">
      <w:pPr>
        <w:pStyle w:val="ListParagraph"/>
        <w:autoSpaceDE w:val="0"/>
        <w:autoSpaceDN w:val="0"/>
        <w:adjustRightInd w:val="0"/>
        <w:spacing w:after="0" w:line="240" w:lineRule="auto"/>
        <w:ind w:left="-567"/>
        <w:rPr>
          <w:rFonts w:cs="Arial"/>
          <w:b/>
          <w:color w:val="000000"/>
        </w:rPr>
      </w:pPr>
      <w:r w:rsidRPr="001038D3">
        <w:rPr>
          <w:b/>
          <w:color w:val="000000"/>
          <w:sz w:val="23"/>
          <w:szCs w:val="23"/>
        </w:rPr>
        <w:t xml:space="preserve">The GIFT test </w:t>
      </w:r>
    </w:p>
    <w:p w:rsidR="001038D3" w:rsidRPr="001038D3" w:rsidRDefault="001038D3" w:rsidP="001038D3">
      <w:pPr>
        <w:ind w:left="-567"/>
      </w:pPr>
      <w:r w:rsidRPr="001038D3">
        <w:rPr>
          <w:color w:val="000000"/>
        </w:rPr>
        <w:t>The GIFT test is a good reminder of what to think about when deciding whether to accept or decline a gift, benefit or hospitality. Take the GIFT test and when in doubt</w:t>
      </w:r>
      <w:r>
        <w:rPr>
          <w:color w:val="000000"/>
        </w:rPr>
        <w:t>,</w:t>
      </w:r>
      <w:r w:rsidRPr="001038D3">
        <w:rPr>
          <w:color w:val="000000"/>
        </w:rPr>
        <w:t xml:space="preserve"> ask your manager or school principal.</w:t>
      </w:r>
    </w:p>
    <w:tbl>
      <w:tblPr>
        <w:tblW w:w="10206" w:type="dxa"/>
        <w:tblInd w:w="-4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1"/>
        <w:gridCol w:w="1134"/>
        <w:gridCol w:w="7371"/>
      </w:tblGrid>
      <w:tr w:rsidR="001038D3" w:rsidTr="001038D3">
        <w:trPr>
          <w:trHeight w:val="488"/>
        </w:trPr>
        <w:tc>
          <w:tcPr>
            <w:tcW w:w="1701" w:type="dxa"/>
            <w:tcBorders>
              <w:top w:val="single" w:sz="8" w:space="0" w:color="000000"/>
              <w:bottom w:val="single" w:sz="8" w:space="0" w:color="000000"/>
              <w:right w:val="single" w:sz="8" w:space="0" w:color="000000"/>
            </w:tcBorders>
            <w:shd w:val="clear" w:color="auto" w:fill="00CCFF"/>
          </w:tcPr>
          <w:p w:rsidR="001038D3" w:rsidRDefault="001038D3" w:rsidP="001038D3">
            <w:pPr>
              <w:pStyle w:val="Default"/>
              <w:spacing w:before="120" w:after="100"/>
              <w:rPr>
                <w:sz w:val="18"/>
                <w:szCs w:val="18"/>
              </w:rPr>
            </w:pPr>
            <w:r>
              <w:rPr>
                <w:b/>
                <w:bCs/>
                <w:sz w:val="18"/>
                <w:szCs w:val="18"/>
              </w:rPr>
              <w:t xml:space="preserve">G </w:t>
            </w:r>
          </w:p>
        </w:tc>
        <w:tc>
          <w:tcPr>
            <w:tcW w:w="1134" w:type="dxa"/>
            <w:tcBorders>
              <w:top w:val="single" w:sz="8" w:space="0" w:color="000000"/>
              <w:left w:val="single" w:sz="8" w:space="0" w:color="000000"/>
              <w:bottom w:val="single" w:sz="8" w:space="0" w:color="000000"/>
              <w:right w:val="single" w:sz="8" w:space="0" w:color="000000"/>
            </w:tcBorders>
          </w:tcPr>
          <w:p w:rsidR="001038D3" w:rsidRPr="001038D3" w:rsidRDefault="001038D3">
            <w:pPr>
              <w:pStyle w:val="Default"/>
              <w:spacing w:before="120" w:after="100"/>
              <w:jc w:val="both"/>
              <w:rPr>
                <w:rFonts w:asciiTheme="minorHAnsi" w:hAnsiTheme="minorHAnsi"/>
                <w:sz w:val="18"/>
                <w:szCs w:val="18"/>
              </w:rPr>
            </w:pPr>
            <w:r w:rsidRPr="001038D3">
              <w:rPr>
                <w:rFonts w:asciiTheme="minorHAnsi" w:hAnsiTheme="minorHAnsi"/>
                <w:b/>
                <w:bCs/>
                <w:sz w:val="18"/>
                <w:szCs w:val="18"/>
              </w:rPr>
              <w:t xml:space="preserve">Giver </w:t>
            </w:r>
          </w:p>
        </w:tc>
        <w:tc>
          <w:tcPr>
            <w:tcW w:w="7371" w:type="dxa"/>
            <w:tcBorders>
              <w:top w:val="single" w:sz="8" w:space="0" w:color="000000"/>
              <w:left w:val="single" w:sz="8" w:space="0" w:color="000000"/>
              <w:bottom w:val="single" w:sz="8" w:space="0" w:color="000000"/>
            </w:tcBorders>
          </w:tcPr>
          <w:p w:rsidR="001038D3" w:rsidRPr="001038D3" w:rsidRDefault="001038D3">
            <w:pPr>
              <w:pStyle w:val="Default"/>
              <w:spacing w:before="100" w:after="100"/>
              <w:jc w:val="both"/>
              <w:rPr>
                <w:rFonts w:asciiTheme="minorHAnsi" w:hAnsiTheme="minorHAnsi"/>
                <w:sz w:val="18"/>
                <w:szCs w:val="18"/>
              </w:rPr>
            </w:pPr>
            <w:r w:rsidRPr="001038D3">
              <w:rPr>
                <w:rFonts w:asciiTheme="minorHAnsi" w:hAnsiTheme="minorHAnsi"/>
                <w:b/>
                <w:bCs/>
                <w:sz w:val="18"/>
                <w:szCs w:val="18"/>
              </w:rPr>
              <w:t xml:space="preserve">Who is providing the gift, benefit or hospitality and what is their relationship to me? </w:t>
            </w:r>
            <w:r w:rsidRPr="001038D3">
              <w:rPr>
                <w:rFonts w:asciiTheme="minorHAnsi" w:hAnsiTheme="minorHAnsi"/>
                <w:sz w:val="18"/>
                <w:szCs w:val="18"/>
              </w:rPr>
              <w:t xml:space="preserve">Does my role require me to select contractors, award grants, or determine policies? Could the person or organisation benefit from a decision I make? </w:t>
            </w:r>
          </w:p>
        </w:tc>
      </w:tr>
      <w:tr w:rsidR="001038D3" w:rsidTr="001038D3">
        <w:trPr>
          <w:trHeight w:val="488"/>
        </w:trPr>
        <w:tc>
          <w:tcPr>
            <w:tcW w:w="1701" w:type="dxa"/>
            <w:tcBorders>
              <w:top w:val="single" w:sz="8" w:space="0" w:color="000000"/>
              <w:bottom w:val="single" w:sz="8" w:space="0" w:color="000000"/>
              <w:right w:val="single" w:sz="8" w:space="0" w:color="000000"/>
            </w:tcBorders>
            <w:shd w:val="clear" w:color="auto" w:fill="00CCFF"/>
          </w:tcPr>
          <w:p w:rsidR="001038D3" w:rsidRDefault="001038D3">
            <w:pPr>
              <w:rPr>
                <w:color w:val="000000"/>
                <w:sz w:val="18"/>
                <w:szCs w:val="18"/>
              </w:rPr>
            </w:pPr>
            <w:r>
              <w:rPr>
                <w:b/>
                <w:bCs/>
                <w:color w:val="000000"/>
                <w:sz w:val="18"/>
                <w:szCs w:val="18"/>
              </w:rPr>
              <w:t xml:space="preserve">I </w:t>
            </w:r>
          </w:p>
        </w:tc>
        <w:tc>
          <w:tcPr>
            <w:tcW w:w="1134" w:type="dxa"/>
            <w:tcBorders>
              <w:top w:val="single" w:sz="8" w:space="0" w:color="000000"/>
              <w:left w:val="single" w:sz="8" w:space="0" w:color="000000"/>
              <w:bottom w:val="single" w:sz="8" w:space="0" w:color="000000"/>
              <w:right w:val="single" w:sz="8" w:space="0" w:color="000000"/>
            </w:tcBorders>
          </w:tcPr>
          <w:p w:rsidR="001038D3" w:rsidRDefault="001038D3">
            <w:pPr>
              <w:rPr>
                <w:color w:val="000000"/>
                <w:sz w:val="18"/>
                <w:szCs w:val="18"/>
              </w:rPr>
            </w:pPr>
            <w:r>
              <w:rPr>
                <w:b/>
                <w:bCs/>
                <w:color w:val="000000"/>
                <w:sz w:val="18"/>
                <w:szCs w:val="18"/>
              </w:rPr>
              <w:t xml:space="preserve">Influence </w:t>
            </w:r>
          </w:p>
        </w:tc>
        <w:tc>
          <w:tcPr>
            <w:tcW w:w="7371" w:type="dxa"/>
            <w:tcBorders>
              <w:top w:val="single" w:sz="8" w:space="0" w:color="000000"/>
              <w:left w:val="single" w:sz="8" w:space="0" w:color="000000"/>
              <w:bottom w:val="single" w:sz="8" w:space="0" w:color="000000"/>
            </w:tcBorders>
          </w:tcPr>
          <w:p w:rsidR="001038D3" w:rsidRDefault="001038D3">
            <w:pPr>
              <w:rPr>
                <w:color w:val="000000"/>
                <w:sz w:val="18"/>
                <w:szCs w:val="18"/>
              </w:rPr>
            </w:pPr>
            <w:r>
              <w:rPr>
                <w:b/>
                <w:bCs/>
                <w:color w:val="000000"/>
                <w:sz w:val="18"/>
                <w:szCs w:val="18"/>
              </w:rPr>
              <w:t xml:space="preserve">Are they seeking to influence my decisions or actions? </w:t>
            </w:r>
            <w:r>
              <w:rPr>
                <w:color w:val="000000"/>
                <w:sz w:val="18"/>
                <w:szCs w:val="18"/>
              </w:rPr>
              <w:t xml:space="preserve">Has the gift, benefit or hospitality been offered to me publicly or privately? Is it a courtesy, a token of appreciation or highly valuable? Does its timing coincide with a decision I am about to make? </w:t>
            </w:r>
          </w:p>
        </w:tc>
      </w:tr>
      <w:tr w:rsidR="001038D3" w:rsidTr="001038D3">
        <w:trPr>
          <w:trHeight w:val="488"/>
        </w:trPr>
        <w:tc>
          <w:tcPr>
            <w:tcW w:w="1701" w:type="dxa"/>
            <w:tcBorders>
              <w:top w:val="single" w:sz="8" w:space="0" w:color="000000"/>
              <w:bottom w:val="single" w:sz="8" w:space="0" w:color="000000"/>
              <w:right w:val="single" w:sz="8" w:space="0" w:color="000000"/>
            </w:tcBorders>
            <w:shd w:val="clear" w:color="auto" w:fill="00CCFF"/>
          </w:tcPr>
          <w:p w:rsidR="001038D3" w:rsidRDefault="001038D3">
            <w:pPr>
              <w:rPr>
                <w:color w:val="000000"/>
                <w:sz w:val="18"/>
                <w:szCs w:val="18"/>
              </w:rPr>
            </w:pPr>
            <w:r>
              <w:rPr>
                <w:b/>
                <w:bCs/>
                <w:color w:val="000000"/>
                <w:sz w:val="18"/>
                <w:szCs w:val="18"/>
              </w:rPr>
              <w:t xml:space="preserve">F </w:t>
            </w:r>
          </w:p>
        </w:tc>
        <w:tc>
          <w:tcPr>
            <w:tcW w:w="1134" w:type="dxa"/>
            <w:tcBorders>
              <w:top w:val="single" w:sz="8" w:space="0" w:color="000000"/>
              <w:left w:val="single" w:sz="8" w:space="0" w:color="000000"/>
              <w:bottom w:val="single" w:sz="8" w:space="0" w:color="000000"/>
              <w:right w:val="single" w:sz="8" w:space="0" w:color="000000"/>
            </w:tcBorders>
          </w:tcPr>
          <w:p w:rsidR="001038D3" w:rsidRDefault="001038D3">
            <w:pPr>
              <w:rPr>
                <w:color w:val="000000"/>
                <w:sz w:val="18"/>
                <w:szCs w:val="18"/>
              </w:rPr>
            </w:pPr>
            <w:r>
              <w:rPr>
                <w:b/>
                <w:bCs/>
                <w:color w:val="000000"/>
                <w:sz w:val="18"/>
                <w:szCs w:val="18"/>
              </w:rPr>
              <w:t xml:space="preserve">Favour </w:t>
            </w:r>
          </w:p>
        </w:tc>
        <w:tc>
          <w:tcPr>
            <w:tcW w:w="7371" w:type="dxa"/>
            <w:tcBorders>
              <w:top w:val="single" w:sz="8" w:space="0" w:color="000000"/>
              <w:left w:val="single" w:sz="8" w:space="0" w:color="000000"/>
              <w:bottom w:val="single" w:sz="8" w:space="0" w:color="000000"/>
            </w:tcBorders>
          </w:tcPr>
          <w:p w:rsidR="001038D3" w:rsidRDefault="001038D3">
            <w:pPr>
              <w:rPr>
                <w:color w:val="000000"/>
                <w:sz w:val="18"/>
                <w:szCs w:val="18"/>
              </w:rPr>
            </w:pPr>
            <w:r>
              <w:rPr>
                <w:b/>
                <w:bCs/>
                <w:color w:val="000000"/>
                <w:sz w:val="18"/>
                <w:szCs w:val="18"/>
              </w:rPr>
              <w:t xml:space="preserve">Are they seeking a favour in return for the gift, benefit or hospitality? </w:t>
            </w:r>
            <w:r>
              <w:rPr>
                <w:color w:val="000000"/>
                <w:sz w:val="18"/>
                <w:szCs w:val="18"/>
              </w:rPr>
              <w:t xml:space="preserve">Has the gift, benefit or hospitality been offered honestly? Has the person or organisation made several offers over the last 12 months? Would accepting it create an obligation to return a favour? </w:t>
            </w:r>
          </w:p>
        </w:tc>
      </w:tr>
      <w:tr w:rsidR="001038D3" w:rsidTr="001038D3">
        <w:trPr>
          <w:trHeight w:val="488"/>
        </w:trPr>
        <w:tc>
          <w:tcPr>
            <w:tcW w:w="1701" w:type="dxa"/>
            <w:tcBorders>
              <w:top w:val="single" w:sz="8" w:space="0" w:color="000000"/>
              <w:bottom w:val="single" w:sz="8" w:space="0" w:color="000000"/>
              <w:right w:val="single" w:sz="8" w:space="0" w:color="000000"/>
            </w:tcBorders>
            <w:shd w:val="clear" w:color="auto" w:fill="00CCFF"/>
          </w:tcPr>
          <w:p w:rsidR="001038D3" w:rsidRDefault="001038D3">
            <w:pPr>
              <w:rPr>
                <w:color w:val="000000"/>
                <w:sz w:val="18"/>
                <w:szCs w:val="18"/>
              </w:rPr>
            </w:pPr>
            <w:r>
              <w:rPr>
                <w:b/>
                <w:bCs/>
                <w:color w:val="000000"/>
                <w:sz w:val="18"/>
                <w:szCs w:val="18"/>
              </w:rPr>
              <w:t xml:space="preserve">T </w:t>
            </w:r>
          </w:p>
        </w:tc>
        <w:tc>
          <w:tcPr>
            <w:tcW w:w="1134" w:type="dxa"/>
            <w:tcBorders>
              <w:top w:val="single" w:sz="8" w:space="0" w:color="000000"/>
              <w:left w:val="single" w:sz="8" w:space="0" w:color="000000"/>
              <w:bottom w:val="single" w:sz="8" w:space="0" w:color="000000"/>
              <w:right w:val="single" w:sz="8" w:space="0" w:color="000000"/>
            </w:tcBorders>
          </w:tcPr>
          <w:p w:rsidR="001038D3" w:rsidRDefault="001038D3">
            <w:pPr>
              <w:rPr>
                <w:color w:val="000000"/>
                <w:sz w:val="18"/>
                <w:szCs w:val="18"/>
              </w:rPr>
            </w:pPr>
            <w:r>
              <w:rPr>
                <w:b/>
                <w:bCs/>
                <w:color w:val="000000"/>
                <w:sz w:val="18"/>
                <w:szCs w:val="18"/>
              </w:rPr>
              <w:t xml:space="preserve">Trust </w:t>
            </w:r>
          </w:p>
        </w:tc>
        <w:tc>
          <w:tcPr>
            <w:tcW w:w="7371" w:type="dxa"/>
            <w:tcBorders>
              <w:top w:val="single" w:sz="8" w:space="0" w:color="000000"/>
              <w:left w:val="single" w:sz="8" w:space="0" w:color="000000"/>
              <w:bottom w:val="single" w:sz="8" w:space="0" w:color="000000"/>
            </w:tcBorders>
          </w:tcPr>
          <w:p w:rsidR="001038D3" w:rsidRDefault="001038D3">
            <w:pPr>
              <w:rPr>
                <w:color w:val="000000"/>
                <w:sz w:val="18"/>
                <w:szCs w:val="18"/>
              </w:rPr>
            </w:pPr>
            <w:r>
              <w:rPr>
                <w:b/>
                <w:bCs/>
                <w:color w:val="000000"/>
                <w:sz w:val="18"/>
                <w:szCs w:val="18"/>
              </w:rPr>
              <w:t xml:space="preserve">Would accepting the gift, benefit or hospitality diminish public trust? </w:t>
            </w:r>
            <w:r>
              <w:rPr>
                <w:color w:val="000000"/>
                <w:sz w:val="18"/>
                <w:szCs w:val="18"/>
              </w:rPr>
              <w:t xml:space="preserve">How would I feel if the gift, benefit or hospitality became public knowledge? What would my colleagues, family, friends or associates think? </w:t>
            </w:r>
          </w:p>
        </w:tc>
      </w:tr>
    </w:tbl>
    <w:p w:rsidR="001038D3" w:rsidRPr="001038D3" w:rsidRDefault="001038D3" w:rsidP="001038D3">
      <w:pPr>
        <w:autoSpaceDE w:val="0"/>
        <w:autoSpaceDN w:val="0"/>
        <w:adjustRightInd w:val="0"/>
        <w:spacing w:line="240" w:lineRule="auto"/>
        <w:rPr>
          <w:rFonts w:cs="Arial"/>
          <w:color w:val="000000"/>
        </w:rPr>
      </w:pPr>
    </w:p>
    <w:p w:rsidR="001038D3" w:rsidRDefault="001038D3" w:rsidP="001038D3">
      <w:pPr>
        <w:autoSpaceDE w:val="0"/>
        <w:autoSpaceDN w:val="0"/>
        <w:adjustRightInd w:val="0"/>
        <w:spacing w:line="240" w:lineRule="auto"/>
        <w:jc w:val="both"/>
        <w:rPr>
          <w:rFonts w:cs="Arial"/>
          <w:b/>
          <w:color w:val="000000"/>
        </w:rPr>
      </w:pPr>
    </w:p>
    <w:p w:rsidR="001038D3" w:rsidRDefault="001038D3" w:rsidP="001038D3">
      <w:pPr>
        <w:autoSpaceDE w:val="0"/>
        <w:autoSpaceDN w:val="0"/>
        <w:adjustRightInd w:val="0"/>
        <w:spacing w:line="240" w:lineRule="auto"/>
        <w:jc w:val="both"/>
        <w:rPr>
          <w:rFonts w:cs="Arial"/>
          <w:b/>
          <w:color w:val="000000"/>
        </w:rPr>
      </w:pPr>
    </w:p>
    <w:p w:rsidR="001038D3" w:rsidRDefault="001038D3" w:rsidP="001038D3">
      <w:pPr>
        <w:autoSpaceDE w:val="0"/>
        <w:autoSpaceDN w:val="0"/>
        <w:adjustRightInd w:val="0"/>
        <w:spacing w:line="240" w:lineRule="auto"/>
        <w:jc w:val="both"/>
        <w:rPr>
          <w:bCs/>
          <w:color w:val="000000"/>
        </w:rPr>
      </w:pPr>
      <w:r w:rsidRPr="001038D3">
        <w:rPr>
          <w:bCs/>
          <w:color w:val="000000"/>
        </w:rPr>
        <w:t>Another useful test is to consider if it would be embarrassing or difficult to publicly explain or justify the acceptance of a gift. If this is the case, or if there is any doubt, then the gift should be politely declined.</w:t>
      </w:r>
    </w:p>
    <w:p w:rsidR="001038D3" w:rsidRPr="001038D3" w:rsidRDefault="001038D3" w:rsidP="001038D3">
      <w:pPr>
        <w:autoSpaceDE w:val="0"/>
        <w:autoSpaceDN w:val="0"/>
        <w:adjustRightInd w:val="0"/>
        <w:spacing w:line="240" w:lineRule="auto"/>
        <w:jc w:val="both"/>
        <w:rPr>
          <w:b/>
          <w:bCs/>
          <w:color w:val="000000"/>
          <w:sz w:val="24"/>
          <w:szCs w:val="24"/>
        </w:rPr>
      </w:pPr>
      <w:r w:rsidRPr="001038D3">
        <w:rPr>
          <w:rFonts w:cs="Arial"/>
          <w:b/>
          <w:color w:val="000000"/>
          <w:sz w:val="24"/>
          <w:szCs w:val="24"/>
        </w:rPr>
        <w:t xml:space="preserve">Keeping gifts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Employees and school councillors may keep token gifts </w:t>
      </w:r>
      <w:r w:rsidR="00BC48B6">
        <w:rPr>
          <w:rFonts w:cs="Arial"/>
          <w:color w:val="000000"/>
        </w:rPr>
        <w:t xml:space="preserve">up to the value of $100, </w:t>
      </w:r>
      <w:r w:rsidRPr="001038D3">
        <w:rPr>
          <w:rFonts w:cs="Arial"/>
          <w:color w:val="000000"/>
        </w:rPr>
        <w:t xml:space="preserve">such as a box of chocolates, </w:t>
      </w:r>
      <w:r w:rsidR="006D0BAA">
        <w:rPr>
          <w:rFonts w:cs="Arial"/>
          <w:color w:val="000000"/>
        </w:rPr>
        <w:t xml:space="preserve">or </w:t>
      </w:r>
      <w:r w:rsidR="00BC48B6">
        <w:rPr>
          <w:rFonts w:cs="Arial"/>
          <w:color w:val="000000"/>
        </w:rPr>
        <w:t xml:space="preserve">a bottle of wine </w:t>
      </w:r>
      <w:r w:rsidRPr="001038D3">
        <w:rPr>
          <w:rFonts w:cs="Arial"/>
          <w:color w:val="000000"/>
        </w:rPr>
        <w:t xml:space="preserve">for the work they have done. </w:t>
      </w:r>
      <w:r w:rsidR="006D0BAA">
        <w:rPr>
          <w:rFonts w:cs="Arial"/>
          <w:color w:val="000000"/>
        </w:rPr>
        <w:t>These gifts do not need to be declared.  If you require clarification on this aspect, please consult with the Principal or Assistant Principal.</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In limited circumstances, employees and school councillors may be able to keep a gift worth $100 or more, but less than $500, </w:t>
      </w:r>
      <w:r w:rsidRPr="001038D3">
        <w:rPr>
          <w:rFonts w:cs="Arial"/>
          <w:b/>
          <w:bCs/>
          <w:color w:val="000000"/>
        </w:rPr>
        <w:t xml:space="preserve">subject to the documented approval </w:t>
      </w:r>
      <w:r w:rsidRPr="001038D3">
        <w:rPr>
          <w:rFonts w:cs="Arial"/>
          <w:color w:val="000000"/>
        </w:rPr>
        <w:t xml:space="preserve">of their Deputy Secretary or school council. </w:t>
      </w:r>
    </w:p>
    <w:p w:rsidR="001038D3" w:rsidRPr="001038D3" w:rsidRDefault="001038D3" w:rsidP="001038D3">
      <w:pPr>
        <w:autoSpaceDE w:val="0"/>
        <w:autoSpaceDN w:val="0"/>
        <w:adjustRightInd w:val="0"/>
        <w:spacing w:line="240" w:lineRule="auto"/>
        <w:jc w:val="both"/>
        <w:rPr>
          <w:rFonts w:cs="Arial"/>
          <w:color w:val="000000"/>
        </w:rPr>
      </w:pPr>
      <w:r w:rsidRPr="001038D3">
        <w:rPr>
          <w:rFonts w:cs="Arial"/>
          <w:color w:val="000000"/>
        </w:rPr>
        <w:t xml:space="preserve">Gifts worth $500 or more must be surrendered to the State or school </w:t>
      </w:r>
      <w:r w:rsidRPr="001038D3">
        <w:rPr>
          <w:rFonts w:cs="Arial"/>
          <w:b/>
          <w:bCs/>
          <w:color w:val="000000"/>
        </w:rPr>
        <w:t>under all circumstances</w:t>
      </w:r>
      <w:r w:rsidRPr="001038D3">
        <w:rPr>
          <w:rFonts w:cs="Arial"/>
          <w:color w:val="000000"/>
        </w:rPr>
        <w:t>.</w:t>
      </w:r>
    </w:p>
    <w:p w:rsidR="001038D3" w:rsidRPr="001038D3" w:rsidRDefault="001038D3" w:rsidP="001038D3">
      <w:pPr>
        <w:autoSpaceDE w:val="0"/>
        <w:autoSpaceDN w:val="0"/>
        <w:adjustRightInd w:val="0"/>
        <w:spacing w:before="360" w:after="80" w:line="240" w:lineRule="auto"/>
        <w:ind w:right="760"/>
        <w:outlineLvl w:val="0"/>
        <w:rPr>
          <w:rFonts w:cs="Arial"/>
          <w:b/>
          <w:color w:val="000000"/>
          <w:sz w:val="24"/>
          <w:szCs w:val="24"/>
        </w:rPr>
      </w:pPr>
      <w:r w:rsidRPr="001038D3">
        <w:rPr>
          <w:rFonts w:cs="Arial"/>
          <w:b/>
          <w:color w:val="000000"/>
          <w:sz w:val="24"/>
          <w:szCs w:val="24"/>
        </w:rPr>
        <w:t xml:space="preserve">Transferring gifts to Department or school ownership </w:t>
      </w:r>
    </w:p>
    <w:p w:rsidR="001038D3" w:rsidRPr="001038D3" w:rsidRDefault="001038D3" w:rsidP="001038D3">
      <w:pPr>
        <w:autoSpaceDE w:val="0"/>
        <w:autoSpaceDN w:val="0"/>
        <w:adjustRightInd w:val="0"/>
        <w:spacing w:line="240" w:lineRule="auto"/>
        <w:jc w:val="both"/>
        <w:rPr>
          <w:rFonts w:cs="Arial"/>
          <w:color w:val="000000"/>
        </w:rPr>
      </w:pPr>
      <w:r w:rsidRPr="001038D3">
        <w:rPr>
          <w:rFonts w:cs="Arial"/>
          <w:color w:val="000000"/>
        </w:rPr>
        <w:t xml:space="preserve">When an employee or school councillor is representing the Department or school at an event, and the Department or school has paid for their time, labour or accommodation to attend the event, any benefits accruing from this event belong to the Department or school. The employee or school councillor is then required to record any benefit accordingly, dependent upon the nominal value. </w:t>
      </w:r>
    </w:p>
    <w:p w:rsidR="001038D3" w:rsidRPr="001038D3" w:rsidRDefault="001038D3" w:rsidP="001038D3">
      <w:pPr>
        <w:autoSpaceDE w:val="0"/>
        <w:autoSpaceDN w:val="0"/>
        <w:adjustRightInd w:val="0"/>
        <w:spacing w:line="240" w:lineRule="auto"/>
        <w:jc w:val="both"/>
        <w:rPr>
          <w:rFonts w:cs="Arial"/>
          <w:color w:val="000000"/>
        </w:rPr>
      </w:pPr>
      <w:r w:rsidRPr="001038D3">
        <w:rPr>
          <w:rFonts w:cs="Arial"/>
          <w:color w:val="000000"/>
        </w:rPr>
        <w:t xml:space="preserve">In the case of an international delegation offering ceremonial gifts on behalf of their country to an individual, school or the Department, these gifts (dependent on the nominal value) are to be recorded on the gift register and become the property of the Department or school. </w:t>
      </w:r>
    </w:p>
    <w:p w:rsidR="001038D3" w:rsidRPr="001038D3" w:rsidRDefault="001038D3" w:rsidP="001038D3">
      <w:pPr>
        <w:autoSpaceDE w:val="0"/>
        <w:autoSpaceDN w:val="0"/>
        <w:adjustRightInd w:val="0"/>
        <w:spacing w:before="360" w:after="80" w:line="240" w:lineRule="auto"/>
        <w:ind w:right="760"/>
        <w:outlineLvl w:val="0"/>
        <w:rPr>
          <w:rFonts w:cs="Arial"/>
          <w:b/>
          <w:color w:val="000000"/>
          <w:sz w:val="24"/>
          <w:szCs w:val="24"/>
        </w:rPr>
      </w:pPr>
      <w:r w:rsidRPr="001038D3">
        <w:rPr>
          <w:rFonts w:cs="Arial"/>
          <w:b/>
          <w:color w:val="000000"/>
          <w:sz w:val="24"/>
          <w:szCs w:val="24"/>
        </w:rPr>
        <w:t xml:space="preserve">Recording the acceptance and/or keeping of a gift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Acceptance of token gifts or reasonable hospitality does not need to be formally registered. Similarly, hospitality provided by other government departments or governments does not need to be recorded. </w:t>
      </w:r>
    </w:p>
    <w:p w:rsidR="001038D3" w:rsidRPr="001038D3" w:rsidRDefault="001038D3" w:rsidP="001038D3">
      <w:pPr>
        <w:pStyle w:val="Heading2"/>
        <w:spacing w:before="360" w:after="80"/>
        <w:ind w:right="760"/>
        <w:rPr>
          <w:rFonts w:asciiTheme="minorHAnsi" w:hAnsiTheme="minorHAnsi"/>
          <w:color w:val="000000"/>
          <w:sz w:val="24"/>
          <w:szCs w:val="24"/>
        </w:rPr>
      </w:pPr>
      <w:r w:rsidRPr="001038D3">
        <w:rPr>
          <w:rFonts w:asciiTheme="minorHAnsi" w:hAnsiTheme="minorHAnsi"/>
          <w:color w:val="000000"/>
          <w:sz w:val="24"/>
          <w:szCs w:val="24"/>
        </w:rPr>
        <w:t xml:space="preserve">School-based employees and school councillors </w:t>
      </w:r>
    </w:p>
    <w:p w:rsidR="001038D3" w:rsidRDefault="001038D3" w:rsidP="001038D3">
      <w:pPr>
        <w:rPr>
          <w:color w:val="000000"/>
        </w:rPr>
      </w:pPr>
      <w:r w:rsidRPr="001038D3">
        <w:rPr>
          <w:color w:val="000000"/>
        </w:rPr>
        <w:t xml:space="preserve">For school-based employees and school councillors, acceptance and offers of a gift worth more than $100 (nominal value) must be formally registered on the school’s gift register. Where a school gift register does not exist, principals are required to institute one and record the following information for each gift: </w:t>
      </w:r>
    </w:p>
    <w:p w:rsidR="001038D3" w:rsidRPr="001038D3" w:rsidRDefault="001038D3" w:rsidP="001038D3">
      <w:pPr>
        <w:pStyle w:val="ListParagraph"/>
        <w:numPr>
          <w:ilvl w:val="0"/>
          <w:numId w:val="10"/>
        </w:numPr>
        <w:rPr>
          <w:color w:val="000000"/>
        </w:rPr>
      </w:pPr>
      <w:r w:rsidRPr="001038D3">
        <w:t xml:space="preserve">recipient’s name </w:t>
      </w:r>
    </w:p>
    <w:p w:rsidR="001038D3" w:rsidRPr="001038D3" w:rsidRDefault="001038D3" w:rsidP="001038D3">
      <w:pPr>
        <w:pStyle w:val="ListParagraph"/>
        <w:numPr>
          <w:ilvl w:val="0"/>
          <w:numId w:val="10"/>
        </w:numPr>
        <w:rPr>
          <w:color w:val="000000"/>
        </w:rPr>
      </w:pPr>
      <w:r w:rsidRPr="001038D3">
        <w:t xml:space="preserve">donor’s name and organisation </w:t>
      </w:r>
    </w:p>
    <w:p w:rsidR="001038D3" w:rsidRPr="001038D3" w:rsidRDefault="001038D3" w:rsidP="001038D3">
      <w:pPr>
        <w:pStyle w:val="ListParagraph"/>
        <w:numPr>
          <w:ilvl w:val="0"/>
          <w:numId w:val="10"/>
        </w:numPr>
        <w:rPr>
          <w:color w:val="000000"/>
        </w:rPr>
      </w:pPr>
      <w:r w:rsidRPr="001038D3">
        <w:t xml:space="preserve">location of the gift </w:t>
      </w:r>
    </w:p>
    <w:p w:rsidR="001038D3" w:rsidRPr="001038D3" w:rsidRDefault="001038D3" w:rsidP="001038D3">
      <w:pPr>
        <w:pStyle w:val="ListParagraph"/>
        <w:numPr>
          <w:ilvl w:val="0"/>
          <w:numId w:val="10"/>
        </w:numPr>
        <w:rPr>
          <w:color w:val="000000"/>
        </w:rPr>
      </w:pPr>
      <w:r w:rsidRPr="001038D3">
        <w:t xml:space="preserve">description and estimated value </w:t>
      </w:r>
    </w:p>
    <w:p w:rsidR="001038D3" w:rsidRPr="001038D3" w:rsidRDefault="001038D3" w:rsidP="001038D3">
      <w:pPr>
        <w:pStyle w:val="ListParagraph"/>
        <w:numPr>
          <w:ilvl w:val="0"/>
          <w:numId w:val="10"/>
        </w:numPr>
        <w:rPr>
          <w:color w:val="000000"/>
        </w:rPr>
      </w:pPr>
      <w:r w:rsidRPr="001038D3">
        <w:t xml:space="preserve">date, time and place of offer </w:t>
      </w:r>
    </w:p>
    <w:p w:rsidR="001038D3" w:rsidRPr="001038D3" w:rsidRDefault="001038D3" w:rsidP="001038D3">
      <w:pPr>
        <w:pStyle w:val="ListParagraph"/>
        <w:numPr>
          <w:ilvl w:val="0"/>
          <w:numId w:val="10"/>
        </w:numPr>
        <w:rPr>
          <w:color w:val="000000"/>
        </w:rPr>
      </w:pPr>
      <w:r w:rsidRPr="001038D3">
        <w:t xml:space="preserve">decision taken on the gift </w:t>
      </w:r>
    </w:p>
    <w:p w:rsidR="001038D3" w:rsidRPr="001038D3" w:rsidRDefault="001038D3" w:rsidP="001038D3">
      <w:pPr>
        <w:pStyle w:val="ListParagraph"/>
        <w:numPr>
          <w:ilvl w:val="0"/>
          <w:numId w:val="10"/>
        </w:numPr>
        <w:rPr>
          <w:color w:val="000000"/>
        </w:rPr>
      </w:pPr>
      <w:r w:rsidRPr="001038D3">
        <w:t xml:space="preserve">principal’s or school council president’s signature. </w:t>
      </w:r>
    </w:p>
    <w:p w:rsidR="001038D3" w:rsidRDefault="001038D3" w:rsidP="001038D3">
      <w:pPr>
        <w:rPr>
          <w:color w:val="000000"/>
        </w:rPr>
      </w:pPr>
      <w:r w:rsidRPr="001038D3">
        <w:rPr>
          <w:color w:val="000000"/>
        </w:rPr>
        <w:t xml:space="preserve">The gift register is monitored by the principal and annually reviewed by the school council. </w:t>
      </w:r>
    </w:p>
    <w:p w:rsidR="001038D3" w:rsidRDefault="001038D3" w:rsidP="001038D3">
      <w:pPr>
        <w:rPr>
          <w:b/>
          <w:color w:val="000000"/>
        </w:rPr>
      </w:pPr>
    </w:p>
    <w:p w:rsidR="001038D3" w:rsidRDefault="001038D3" w:rsidP="001038D3">
      <w:pPr>
        <w:rPr>
          <w:b/>
          <w:color w:val="000000"/>
        </w:rPr>
      </w:pPr>
    </w:p>
    <w:p w:rsidR="001038D3" w:rsidRDefault="001038D3" w:rsidP="001038D3">
      <w:pPr>
        <w:rPr>
          <w:b/>
          <w:color w:val="000000"/>
        </w:rPr>
      </w:pPr>
    </w:p>
    <w:p w:rsidR="001038D3" w:rsidRPr="001038D3" w:rsidRDefault="001038D3" w:rsidP="001038D3">
      <w:pPr>
        <w:rPr>
          <w:b/>
          <w:color w:val="000000"/>
        </w:rPr>
      </w:pPr>
      <w:r w:rsidRPr="001038D3">
        <w:rPr>
          <w:b/>
          <w:color w:val="000000"/>
        </w:rPr>
        <w:t xml:space="preserve">Declining a gift, benefit or hospitality </w:t>
      </w:r>
    </w:p>
    <w:p w:rsidR="001038D3" w:rsidRDefault="001038D3" w:rsidP="001038D3">
      <w:pPr>
        <w:autoSpaceDE w:val="0"/>
        <w:autoSpaceDN w:val="0"/>
        <w:adjustRightInd w:val="0"/>
        <w:spacing w:line="240" w:lineRule="auto"/>
        <w:jc w:val="both"/>
        <w:rPr>
          <w:color w:val="000000"/>
        </w:rPr>
      </w:pPr>
      <w:r w:rsidRPr="001038D3">
        <w:rPr>
          <w:color w:val="000000"/>
        </w:rPr>
        <w:t>Some employees and school councillors perform roles that call for greater scrutiny</w:t>
      </w:r>
      <w:r>
        <w:rPr>
          <w:color w:val="000000"/>
        </w:rPr>
        <w:t>.</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Individuals may receive offers of sponsored travel and accommodation to attend a conference. Such offers should generally be declined because of the potential for conflict of interest. However, if attendance is considered to be in the public interest, then the Department or school could pay for the travel and accommodation instead.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If there is no public benefit to accepting a gift, benefit or hospitality, then it should be declined. This is particularly the case when acceptance could be perceived as an endorsement of the organisation or product. </w:t>
      </w:r>
    </w:p>
    <w:p w:rsidR="001038D3" w:rsidRDefault="001038D3" w:rsidP="001038D3">
      <w:pPr>
        <w:autoSpaceDE w:val="0"/>
        <w:autoSpaceDN w:val="0"/>
        <w:adjustRightInd w:val="0"/>
        <w:spacing w:line="240" w:lineRule="auto"/>
        <w:rPr>
          <w:rFonts w:cs="Arial"/>
          <w:color w:val="000000"/>
        </w:rPr>
      </w:pPr>
      <w:r w:rsidRPr="001038D3">
        <w:rPr>
          <w:rFonts w:cs="Arial"/>
          <w:b/>
          <w:bCs/>
          <w:i/>
          <w:iCs/>
          <w:color w:val="000000"/>
        </w:rPr>
        <w:t xml:space="preserve">Repeat gifts and attempted bribery </w:t>
      </w:r>
      <w:r w:rsidRPr="001038D3">
        <w:rPr>
          <w:rFonts w:cs="Arial"/>
          <w:b/>
          <w:bCs/>
          <w:color w:val="000000"/>
        </w:rPr>
        <w:t xml:space="preserve">– </w:t>
      </w:r>
      <w:r w:rsidRPr="001038D3">
        <w:rPr>
          <w:rFonts w:cs="Arial"/>
          <w:color w:val="000000"/>
        </w:rPr>
        <w:t xml:space="preserve">if an individual considers they have been offered a bribe or inducement, the offer must be reported to the Secretary, school principal or their delegate immediately. </w:t>
      </w:r>
    </w:p>
    <w:p w:rsidR="001038D3" w:rsidRPr="001038D3" w:rsidRDefault="001038D3" w:rsidP="001038D3">
      <w:pPr>
        <w:autoSpaceDE w:val="0"/>
        <w:autoSpaceDN w:val="0"/>
        <w:adjustRightInd w:val="0"/>
        <w:spacing w:line="240" w:lineRule="auto"/>
        <w:rPr>
          <w:rFonts w:cs="Arial"/>
          <w:b/>
          <w:color w:val="000000"/>
          <w:sz w:val="24"/>
          <w:szCs w:val="24"/>
        </w:rPr>
      </w:pPr>
      <w:r w:rsidRPr="001038D3">
        <w:rPr>
          <w:rFonts w:cs="Arial"/>
          <w:b/>
          <w:color w:val="000000"/>
          <w:sz w:val="24"/>
          <w:szCs w:val="24"/>
        </w:rPr>
        <w:t xml:space="preserve">Consequences of breaching the policy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A breach of this policy may constitute a breach of: </w:t>
      </w:r>
    </w:p>
    <w:p w:rsidR="001038D3" w:rsidRPr="001038D3" w:rsidRDefault="001038D3" w:rsidP="001038D3">
      <w:pPr>
        <w:pStyle w:val="ListParagraph"/>
        <w:numPr>
          <w:ilvl w:val="0"/>
          <w:numId w:val="12"/>
        </w:numPr>
        <w:autoSpaceDE w:val="0"/>
        <w:autoSpaceDN w:val="0"/>
        <w:adjustRightInd w:val="0"/>
        <w:spacing w:after="0" w:line="240" w:lineRule="auto"/>
        <w:rPr>
          <w:rFonts w:cs="Arial"/>
          <w:color w:val="000000"/>
        </w:rPr>
      </w:pPr>
      <w:r w:rsidRPr="001038D3">
        <w:rPr>
          <w:rFonts w:cs="Arial"/>
          <w:color w:val="000000"/>
        </w:rPr>
        <w:t xml:space="preserve">Victorian Public Sector Code of Conduct </w:t>
      </w:r>
    </w:p>
    <w:p w:rsidR="001038D3" w:rsidRPr="001038D3" w:rsidRDefault="001038D3" w:rsidP="001038D3">
      <w:pPr>
        <w:pStyle w:val="ListParagraph"/>
        <w:numPr>
          <w:ilvl w:val="0"/>
          <w:numId w:val="12"/>
        </w:numPr>
        <w:autoSpaceDE w:val="0"/>
        <w:autoSpaceDN w:val="0"/>
        <w:adjustRightInd w:val="0"/>
        <w:spacing w:after="0" w:line="240" w:lineRule="auto"/>
        <w:rPr>
          <w:rFonts w:cs="Arial"/>
          <w:color w:val="000000"/>
        </w:rPr>
      </w:pPr>
      <w:r w:rsidRPr="001038D3">
        <w:rPr>
          <w:rFonts w:cs="Arial"/>
          <w:i/>
          <w:iCs/>
          <w:color w:val="000000"/>
        </w:rPr>
        <w:t xml:space="preserve">Public Administration Act 2004 </w:t>
      </w:r>
      <w:r w:rsidRPr="001038D3">
        <w:rPr>
          <w:rFonts w:cs="Arial"/>
          <w:color w:val="000000"/>
        </w:rPr>
        <w:t xml:space="preserve">in relation to misconduct </w:t>
      </w:r>
    </w:p>
    <w:p w:rsidR="001038D3" w:rsidRPr="001038D3" w:rsidRDefault="001038D3" w:rsidP="001038D3">
      <w:pPr>
        <w:pStyle w:val="ListParagraph"/>
        <w:numPr>
          <w:ilvl w:val="0"/>
          <w:numId w:val="12"/>
        </w:numPr>
        <w:autoSpaceDE w:val="0"/>
        <w:autoSpaceDN w:val="0"/>
        <w:adjustRightInd w:val="0"/>
        <w:spacing w:after="0" w:line="240" w:lineRule="auto"/>
        <w:rPr>
          <w:rFonts w:cs="Arial"/>
          <w:color w:val="000000"/>
        </w:rPr>
      </w:pPr>
      <w:r w:rsidRPr="001038D3">
        <w:rPr>
          <w:rFonts w:cs="Arial"/>
          <w:color w:val="000000"/>
        </w:rPr>
        <w:t xml:space="preserve">Directors’ Code of Conduct under the </w:t>
      </w:r>
      <w:r w:rsidRPr="001038D3">
        <w:rPr>
          <w:rFonts w:cs="Arial"/>
          <w:i/>
          <w:iCs/>
          <w:color w:val="000000"/>
        </w:rPr>
        <w:t xml:space="preserve">Public Administration Act 2004 </w:t>
      </w:r>
    </w:p>
    <w:p w:rsidR="001038D3" w:rsidRPr="001038D3" w:rsidRDefault="001038D3" w:rsidP="001038D3">
      <w:pPr>
        <w:pStyle w:val="ListParagraph"/>
        <w:numPr>
          <w:ilvl w:val="0"/>
          <w:numId w:val="12"/>
        </w:numPr>
        <w:autoSpaceDE w:val="0"/>
        <w:autoSpaceDN w:val="0"/>
        <w:adjustRightInd w:val="0"/>
        <w:spacing w:after="0" w:line="240" w:lineRule="auto"/>
        <w:rPr>
          <w:rFonts w:cs="Arial"/>
          <w:color w:val="000000"/>
        </w:rPr>
      </w:pPr>
      <w:r w:rsidRPr="001038D3">
        <w:rPr>
          <w:rFonts w:cs="Arial"/>
          <w:color w:val="000000"/>
        </w:rPr>
        <w:t xml:space="preserve">Ministerial Order 199 </w:t>
      </w:r>
    </w:p>
    <w:p w:rsidR="001038D3" w:rsidRPr="001038D3" w:rsidRDefault="001038D3" w:rsidP="001038D3">
      <w:pPr>
        <w:pStyle w:val="ListParagraph"/>
        <w:numPr>
          <w:ilvl w:val="0"/>
          <w:numId w:val="12"/>
        </w:numPr>
        <w:autoSpaceDE w:val="0"/>
        <w:autoSpaceDN w:val="0"/>
        <w:adjustRightInd w:val="0"/>
        <w:spacing w:after="0" w:line="240" w:lineRule="auto"/>
        <w:rPr>
          <w:rFonts w:cs="Arial"/>
          <w:color w:val="000000"/>
        </w:rPr>
      </w:pPr>
      <w:r w:rsidRPr="001038D3">
        <w:rPr>
          <w:rFonts w:cs="Arial"/>
          <w:color w:val="000000"/>
        </w:rPr>
        <w:t xml:space="preserve">School Council Code of Conduct. </w:t>
      </w:r>
    </w:p>
    <w:p w:rsidR="001038D3" w:rsidRPr="001038D3" w:rsidRDefault="001038D3" w:rsidP="001038D3">
      <w:pPr>
        <w:autoSpaceDE w:val="0"/>
        <w:autoSpaceDN w:val="0"/>
        <w:adjustRightInd w:val="0"/>
        <w:spacing w:after="0" w:line="240" w:lineRule="auto"/>
        <w:rPr>
          <w:rFonts w:cs="Arial"/>
          <w:color w:val="000000"/>
        </w:rPr>
      </w:pP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In some circumstances, accepting a gift or benefit may constitute a breach of sections 175–179 of the </w:t>
      </w:r>
      <w:r w:rsidRPr="001038D3">
        <w:rPr>
          <w:rFonts w:cs="Arial"/>
          <w:i/>
          <w:iCs/>
          <w:color w:val="000000"/>
        </w:rPr>
        <w:t>Crimes Act 1958</w:t>
      </w:r>
      <w:r w:rsidRPr="001038D3">
        <w:rPr>
          <w:rFonts w:cs="Arial"/>
          <w:color w:val="000000"/>
        </w:rPr>
        <w:t xml:space="preserve">. This is an indictable offence that attracts a maximum penalty of ten years imprisonment. </w:t>
      </w:r>
    </w:p>
    <w:p w:rsidR="001038D3" w:rsidRDefault="001038D3" w:rsidP="001038D3">
      <w:pPr>
        <w:autoSpaceDE w:val="0"/>
        <w:autoSpaceDN w:val="0"/>
        <w:adjustRightInd w:val="0"/>
        <w:spacing w:line="240" w:lineRule="auto"/>
        <w:rPr>
          <w:rFonts w:cs="Arial"/>
          <w:color w:val="000000"/>
        </w:rPr>
      </w:pPr>
      <w:r w:rsidRPr="001038D3">
        <w:rPr>
          <w:rFonts w:cs="Arial"/>
          <w:color w:val="000000"/>
        </w:rPr>
        <w:t xml:space="preserve">Division 9A of the </w:t>
      </w:r>
      <w:r w:rsidRPr="001038D3">
        <w:rPr>
          <w:rFonts w:cs="Arial"/>
          <w:i/>
          <w:iCs/>
          <w:color w:val="000000"/>
        </w:rPr>
        <w:t xml:space="preserve">Crimes Act 1958 </w:t>
      </w:r>
      <w:r w:rsidRPr="001038D3">
        <w:rPr>
          <w:rFonts w:cs="Arial"/>
          <w:color w:val="000000"/>
        </w:rPr>
        <w:t xml:space="preserve">also provides that common law bribery attracts a maximum penalty of ten years imprisonment. </w:t>
      </w:r>
    </w:p>
    <w:p w:rsidR="001038D3" w:rsidRPr="001038D3" w:rsidRDefault="001038D3" w:rsidP="001038D3">
      <w:pPr>
        <w:autoSpaceDE w:val="0"/>
        <w:autoSpaceDN w:val="0"/>
        <w:adjustRightInd w:val="0"/>
        <w:spacing w:line="240" w:lineRule="auto"/>
        <w:rPr>
          <w:rFonts w:cs="Arial"/>
          <w:b/>
          <w:color w:val="000000"/>
          <w:sz w:val="24"/>
          <w:szCs w:val="24"/>
        </w:rPr>
      </w:pPr>
      <w:r w:rsidRPr="001038D3">
        <w:rPr>
          <w:rFonts w:cs="Arial"/>
          <w:b/>
          <w:color w:val="000000"/>
          <w:sz w:val="24"/>
          <w:szCs w:val="24"/>
        </w:rPr>
        <w:t>Gifts and Fringe benefits tax</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 xml:space="preserve">Therefore, gifts that are of an entertainment nature and/or any other gifts of $300 or more in value, accepted by an individual from an employer or associate of an employer, are subject to FBT.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The Department must keep records showing the taxable value of certain fringe benefits provided to its employees. If the total taxable value of reportable fringe benefits provided to an employee in an FBT year (1</w:t>
      </w:r>
      <w:r w:rsidR="00516C3E" w:rsidRPr="00516C3E">
        <w:rPr>
          <w:rFonts w:cs="Arial"/>
          <w:color w:val="000000"/>
          <w:vertAlign w:val="superscript"/>
        </w:rPr>
        <w:t>st</w:t>
      </w:r>
      <w:r w:rsidR="00516C3E">
        <w:rPr>
          <w:rFonts w:cs="Arial"/>
          <w:color w:val="000000"/>
        </w:rPr>
        <w:t xml:space="preserve"> </w:t>
      </w:r>
      <w:r w:rsidRPr="001038D3">
        <w:rPr>
          <w:rFonts w:cs="Arial"/>
          <w:color w:val="000000"/>
        </w:rPr>
        <w:t>April to 31</w:t>
      </w:r>
      <w:r w:rsidR="00516C3E" w:rsidRPr="00516C3E">
        <w:rPr>
          <w:rFonts w:cs="Arial"/>
          <w:color w:val="000000"/>
          <w:vertAlign w:val="superscript"/>
        </w:rPr>
        <w:t>st</w:t>
      </w:r>
      <w:r w:rsidR="00516C3E">
        <w:rPr>
          <w:rFonts w:cs="Arial"/>
          <w:color w:val="000000"/>
        </w:rPr>
        <w:t xml:space="preserve"> </w:t>
      </w:r>
      <w:r w:rsidRPr="001038D3">
        <w:rPr>
          <w:rFonts w:cs="Arial"/>
          <w:color w:val="000000"/>
        </w:rPr>
        <w:t>March) is more than $2000, the Department must record the grossed-up taxable value of those benefits on the employee’s payment summary for the corresponding income year (1</w:t>
      </w:r>
      <w:r w:rsidR="00516C3E" w:rsidRPr="00516C3E">
        <w:rPr>
          <w:rFonts w:cs="Arial"/>
          <w:color w:val="000000"/>
          <w:vertAlign w:val="superscript"/>
        </w:rPr>
        <w:t>st</w:t>
      </w:r>
      <w:r w:rsidR="00516C3E">
        <w:rPr>
          <w:rFonts w:cs="Arial"/>
          <w:color w:val="000000"/>
        </w:rPr>
        <w:t xml:space="preserve"> </w:t>
      </w:r>
      <w:r w:rsidRPr="001038D3">
        <w:rPr>
          <w:rFonts w:cs="Arial"/>
          <w:color w:val="000000"/>
        </w:rPr>
        <w:t>July to 30</w:t>
      </w:r>
      <w:r w:rsidR="00516C3E" w:rsidRPr="00516C3E">
        <w:rPr>
          <w:rFonts w:cs="Arial"/>
          <w:color w:val="000000"/>
          <w:vertAlign w:val="superscript"/>
        </w:rPr>
        <w:t>th</w:t>
      </w:r>
      <w:r w:rsidRPr="001038D3">
        <w:rPr>
          <w:rFonts w:cs="Arial"/>
          <w:color w:val="000000"/>
        </w:rPr>
        <w:t xml:space="preserve"> June). </w:t>
      </w:r>
    </w:p>
    <w:p w:rsidR="001038D3" w:rsidRPr="001038D3" w:rsidRDefault="001038D3" w:rsidP="001038D3">
      <w:pPr>
        <w:autoSpaceDE w:val="0"/>
        <w:autoSpaceDN w:val="0"/>
        <w:adjustRightInd w:val="0"/>
        <w:spacing w:line="240" w:lineRule="auto"/>
        <w:rPr>
          <w:rFonts w:cs="Arial"/>
          <w:color w:val="000000"/>
        </w:rPr>
      </w:pPr>
      <w:r w:rsidRPr="001038D3">
        <w:rPr>
          <w:rFonts w:cs="Arial"/>
          <w:color w:val="000000"/>
        </w:rPr>
        <w:t>Any FBT liability in respect of school-based employees</w:t>
      </w:r>
      <w:r w:rsidR="00516C3E">
        <w:rPr>
          <w:rFonts w:cs="Arial"/>
          <w:color w:val="000000"/>
        </w:rPr>
        <w:t xml:space="preserve"> will be met by the Department </w:t>
      </w:r>
      <w:r w:rsidRPr="001038D3">
        <w:rPr>
          <w:rFonts w:cs="Arial"/>
          <w:color w:val="000000"/>
        </w:rPr>
        <w:t>and the cost of FBT will be passed on to the school. The school council may be responsible for any FBT liability in respect of gifts given to staff employed by it.</w:t>
      </w:r>
    </w:p>
    <w:p w:rsidR="001038D3" w:rsidRDefault="001038D3">
      <w:pPr>
        <w:autoSpaceDE w:val="0"/>
        <w:autoSpaceDN w:val="0"/>
        <w:adjustRightInd w:val="0"/>
        <w:spacing w:line="240" w:lineRule="auto"/>
        <w:jc w:val="both"/>
        <w:rPr>
          <w:rFonts w:cs="Arial"/>
          <w:color w:val="000000"/>
        </w:rPr>
      </w:pPr>
    </w:p>
    <w:p w:rsidR="00410319" w:rsidRDefault="00410319">
      <w:pPr>
        <w:autoSpaceDE w:val="0"/>
        <w:autoSpaceDN w:val="0"/>
        <w:adjustRightInd w:val="0"/>
        <w:spacing w:line="240" w:lineRule="auto"/>
        <w:jc w:val="both"/>
        <w:rPr>
          <w:rFonts w:cs="Arial"/>
          <w:color w:val="000000"/>
        </w:rPr>
      </w:pPr>
    </w:p>
    <w:p w:rsidR="00410319" w:rsidRDefault="00410319">
      <w:pPr>
        <w:autoSpaceDE w:val="0"/>
        <w:autoSpaceDN w:val="0"/>
        <w:adjustRightInd w:val="0"/>
        <w:spacing w:line="240" w:lineRule="auto"/>
        <w:jc w:val="both"/>
        <w:rPr>
          <w:rFonts w:cs="Arial"/>
          <w:color w:val="000000"/>
        </w:rPr>
      </w:pPr>
    </w:p>
    <w:p w:rsidR="00410319" w:rsidRPr="007F7A01" w:rsidRDefault="00410319" w:rsidP="00410319">
      <w:pPr>
        <w:pStyle w:val="Heading1"/>
        <w:tabs>
          <w:tab w:val="left" w:pos="567"/>
        </w:tabs>
        <w:spacing w:before="480" w:after="80"/>
      </w:pPr>
      <w:r>
        <w:rPr>
          <w:noProof/>
        </w:rPr>
        <w:drawing>
          <wp:inline distT="0" distB="0" distL="0" distR="0">
            <wp:extent cx="1828800" cy="347345"/>
            <wp:effectExtent l="19050" t="0" r="0" b="0"/>
            <wp:docPr id="2" name="Picture 2" descr="DEECD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_logo_blue"/>
                    <pic:cNvPicPr>
                      <a:picLocks noChangeAspect="1" noChangeArrowheads="1"/>
                    </pic:cNvPicPr>
                  </pic:nvPicPr>
                  <pic:blipFill>
                    <a:blip r:embed="rId8" cstate="print"/>
                    <a:srcRect/>
                    <a:stretch>
                      <a:fillRect/>
                    </a:stretch>
                  </pic:blipFill>
                  <pic:spPr bwMode="auto">
                    <a:xfrm>
                      <a:off x="0" y="0"/>
                      <a:ext cx="1828800" cy="347345"/>
                    </a:xfrm>
                    <a:prstGeom prst="rect">
                      <a:avLst/>
                    </a:prstGeom>
                    <a:noFill/>
                  </pic:spPr>
                </pic:pic>
              </a:graphicData>
            </a:graphic>
          </wp:inline>
        </w:drawing>
      </w:r>
    </w:p>
    <w:p w:rsidR="00410319" w:rsidRDefault="00410319" w:rsidP="00410319">
      <w:pPr>
        <w:spacing w:after="0" w:line="240" w:lineRule="auto"/>
      </w:pPr>
    </w:p>
    <w:p w:rsidR="00410319" w:rsidRPr="007B4A48" w:rsidRDefault="00410319" w:rsidP="00410319">
      <w:pPr>
        <w:shd w:val="clear" w:color="auto" w:fill="999999"/>
        <w:jc w:val="center"/>
        <w:rPr>
          <w:b/>
          <w:sz w:val="28"/>
          <w:szCs w:val="28"/>
        </w:rPr>
      </w:pPr>
      <w:r w:rsidRPr="007B4A48">
        <w:rPr>
          <w:b/>
          <w:sz w:val="28"/>
          <w:szCs w:val="28"/>
        </w:rPr>
        <w:t>GIFT DECLARATION FORM</w:t>
      </w:r>
    </w:p>
    <w:p w:rsidR="00410319" w:rsidRDefault="00410319" w:rsidP="00410319">
      <w:pPr>
        <w:rPr>
          <w:rFonts w:cs="Arial"/>
          <w:i/>
          <w:szCs w:val="18"/>
        </w:rPr>
      </w:pPr>
      <w:r w:rsidRPr="00D61C39">
        <w:rPr>
          <w:rFonts w:cs="Arial"/>
          <w:i/>
          <w:szCs w:val="18"/>
        </w:rPr>
        <w:t>To be completed by the recipient of the reportable gift within 14 days of the offer</w:t>
      </w:r>
    </w:p>
    <w:p w:rsidR="00410319" w:rsidRPr="00FD1747" w:rsidRDefault="00410319" w:rsidP="00410319">
      <w:pPr>
        <w:pBdr>
          <w:top w:val="single" w:sz="4" w:space="1" w:color="auto"/>
          <w:left w:val="single" w:sz="4" w:space="4" w:color="auto"/>
          <w:bottom w:val="single" w:sz="4" w:space="1" w:color="auto"/>
          <w:right w:val="single" w:sz="4" w:space="4" w:color="auto"/>
        </w:pBdr>
        <w:spacing w:after="120"/>
        <w:rPr>
          <w:rFonts w:cs="Arial"/>
        </w:rPr>
      </w:pPr>
      <w:r>
        <w:rPr>
          <w:rFonts w:cs="Arial"/>
        </w:rPr>
        <w:t>Date offered:</w:t>
      </w:r>
      <w:r>
        <w:rPr>
          <w:rFonts w:cs="Arial"/>
        </w:rPr>
        <w:tab/>
      </w:r>
      <w:r>
        <w:rPr>
          <w:rFonts w:cs="Arial"/>
        </w:rPr>
        <w:tab/>
      </w:r>
      <w:r>
        <w:rPr>
          <w:rFonts w:cs="Arial"/>
          <w:bdr w:val="single" w:sz="8" w:space="0" w:color="auto"/>
        </w:rPr>
        <w:t xml:space="preserve">       /</w:t>
      </w:r>
      <w:r w:rsidRPr="00FD1747">
        <w:rPr>
          <w:rFonts w:cs="Arial"/>
          <w:bdr w:val="single" w:sz="8" w:space="0" w:color="auto"/>
        </w:rPr>
        <w:t xml:space="preserve">       /</w:t>
      </w:r>
      <w:r w:rsidRPr="00FD1747">
        <w:rPr>
          <w:rFonts w:cs="Arial"/>
          <w:bdr w:val="single" w:sz="8" w:space="0" w:color="auto"/>
        </w:rPr>
        <w:tab/>
      </w:r>
      <w:r>
        <w:rPr>
          <w:rFonts w:cs="Arial"/>
          <w:bdr w:val="single" w:sz="8" w:space="0" w:color="auto"/>
        </w:rPr>
        <w:t xml:space="preserve">  </w:t>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240" w:after="120"/>
        <w:rPr>
          <w:rFonts w:cs="Arial"/>
        </w:rPr>
      </w:pPr>
      <w:r>
        <w:rPr>
          <w:rFonts w:cs="Arial"/>
        </w:rPr>
        <w:t>Offered to:</w:t>
      </w:r>
      <w:r>
        <w:rPr>
          <w:rFonts w:cs="Arial"/>
        </w:rPr>
        <w:tab/>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sidRPr="00FD1747">
        <w:rPr>
          <w:rFonts w:cs="Arial"/>
        </w:rPr>
        <w:t>Title</w:t>
      </w:r>
      <w:r>
        <w:rPr>
          <w:rFonts w:cs="Arial"/>
        </w:rPr>
        <w:t>/Role</w:t>
      </w:r>
      <w:r w:rsidRPr="00FD1747">
        <w:rPr>
          <w:rFonts w:cs="Arial"/>
        </w:rPr>
        <w:t>:</w:t>
      </w:r>
      <w:r>
        <w:rPr>
          <w:rFonts w:cs="Arial"/>
        </w:rPr>
        <w:tab/>
      </w: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after="120"/>
        <w:rPr>
          <w:rFonts w:cs="Arial"/>
        </w:rPr>
      </w:pPr>
      <w:smartTag w:uri="urn:schemas-microsoft-com:office:smarttags" w:element="place">
        <w:smartTag w:uri="urn:schemas-microsoft-com:office:smarttags" w:element="PlaceName">
          <w:r w:rsidRPr="00FD1747">
            <w:rPr>
              <w:rFonts w:cs="Arial"/>
            </w:rPr>
            <w:t>Division</w:t>
          </w:r>
        </w:smartTag>
        <w:smartTag w:uri="urn:schemas-microsoft-com:office:smarttags" w:element="PlaceName">
          <w:r w:rsidRPr="00FD1747">
            <w:rPr>
              <w:rFonts w:cs="Arial"/>
            </w:rPr>
            <w:t>/Unit</w:t>
          </w:r>
          <w:r>
            <w:rPr>
              <w:rFonts w:cs="Arial"/>
            </w:rPr>
            <w:t>/</w:t>
          </w:r>
        </w:smartTag>
        <w:smartTag w:uri="urn:schemas-microsoft-com:office:smarttags" w:element="PlaceType">
          <w:r>
            <w:rPr>
              <w:rFonts w:cs="Arial"/>
            </w:rPr>
            <w:t>School</w:t>
          </w:r>
        </w:smartTag>
      </w:smartTag>
      <w:r>
        <w:rPr>
          <w:rFonts w:cs="Arial"/>
        </w:rPr>
        <w:t>:</w:t>
      </w:r>
      <w:r>
        <w:rPr>
          <w:rFonts w:cs="Arial"/>
        </w:rPr>
        <w:tab/>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after="120"/>
        <w:rPr>
          <w:rFonts w:cs="Arial"/>
        </w:rPr>
      </w:pP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240" w:after="120"/>
        <w:rPr>
          <w:rFonts w:cs="Arial"/>
        </w:rPr>
      </w:pPr>
      <w:r>
        <w:rPr>
          <w:rFonts w:cs="Arial"/>
        </w:rPr>
        <w:t>Offered by:</w:t>
      </w:r>
      <w:r>
        <w:rPr>
          <w:rFonts w:cs="Arial"/>
        </w:rPr>
        <w:tab/>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sidRPr="00FD1747">
        <w:rPr>
          <w:rFonts w:cs="Arial"/>
        </w:rPr>
        <w:t>Title</w:t>
      </w:r>
      <w:r>
        <w:rPr>
          <w:rFonts w:cs="Arial"/>
        </w:rPr>
        <w:t>/Role</w:t>
      </w:r>
      <w:r w:rsidRPr="00FD1747">
        <w:rPr>
          <w:rFonts w:cs="Arial"/>
        </w:rPr>
        <w:t>:</w:t>
      </w:r>
      <w:r>
        <w:rPr>
          <w:rFonts w:cs="Arial"/>
        </w:rPr>
        <w:t xml:space="preserve">  </w:t>
      </w:r>
      <w:r>
        <w:rPr>
          <w:rFonts w:cs="Arial"/>
        </w:rPr>
        <w:tab/>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Pr>
          <w:rFonts w:cs="Arial"/>
        </w:rPr>
        <w:t>Organisation</w:t>
      </w:r>
      <w:r w:rsidRPr="00FD1747">
        <w:rPr>
          <w:rFonts w:cs="Arial"/>
        </w:rPr>
        <w:t>:</w:t>
      </w: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Pr>
          <w:rFonts w:cs="Arial"/>
        </w:rPr>
        <w:t>Reason offered:</w:t>
      </w:r>
      <w:r w:rsidDel="00035C53">
        <w:rPr>
          <w:rFonts w:cs="Arial"/>
        </w:rPr>
        <w:t xml:space="preserve"> </w:t>
      </w: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Pr>
          <w:rFonts w:cs="Arial"/>
        </w:rPr>
        <w:t>Description of gift:</w:t>
      </w:r>
      <w:r>
        <w:rPr>
          <w:rFonts w:cs="Arial"/>
        </w:rPr>
        <w:tab/>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Pr>
          <w:rFonts w:cs="Arial"/>
        </w:rPr>
        <w:t>Location of gift:</w:t>
      </w:r>
      <w:r w:rsidDel="00035C53">
        <w:rPr>
          <w:rFonts w:cs="Arial"/>
        </w:rPr>
        <w:t xml:space="preserve"> </w:t>
      </w: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tabs>
          <w:tab w:val="left" w:pos="2160"/>
          <w:tab w:val="left" w:leader="dot" w:pos="8460"/>
        </w:tabs>
        <w:spacing w:before="120" w:after="120"/>
        <w:rPr>
          <w:rFonts w:cs="Arial"/>
        </w:rPr>
      </w:pPr>
      <w:r>
        <w:rPr>
          <w:rFonts w:cs="Arial"/>
        </w:rPr>
        <w:t>Estimated value:</w:t>
      </w:r>
      <w:r w:rsidDel="00035C53">
        <w:rPr>
          <w:rFonts w:cs="Arial"/>
        </w:rPr>
        <w:t xml:space="preserve"> </w:t>
      </w:r>
      <w:r>
        <w:rPr>
          <w:rFonts w:cs="Arial"/>
        </w:rPr>
        <w:tab/>
      </w:r>
      <w:r>
        <w:rPr>
          <w:rFonts w:cs="Arial"/>
        </w:rPr>
        <w:tab/>
      </w:r>
    </w:p>
    <w:p w:rsidR="00410319" w:rsidRDefault="00410319" w:rsidP="00410319">
      <w:pPr>
        <w:pBdr>
          <w:top w:val="single" w:sz="4" w:space="1" w:color="auto"/>
          <w:left w:val="single" w:sz="4" w:space="4" w:color="auto"/>
          <w:bottom w:val="single" w:sz="4" w:space="1" w:color="auto"/>
          <w:right w:val="single" w:sz="4" w:space="4" w:color="auto"/>
        </w:pBdr>
        <w:spacing w:after="0"/>
        <w:rPr>
          <w:rFonts w:cs="Arial"/>
        </w:rPr>
      </w:pPr>
      <w:r>
        <w:rPr>
          <w:rFonts w:cs="Arial"/>
        </w:rPr>
        <w:t>Decision regarding gift:</w:t>
      </w:r>
    </w:p>
    <w:p w:rsidR="00410319" w:rsidRPr="00FD1747" w:rsidRDefault="00410319" w:rsidP="00410319">
      <w:pPr>
        <w:pBdr>
          <w:top w:val="single" w:sz="4" w:space="1" w:color="auto"/>
          <w:left w:val="single" w:sz="4" w:space="4" w:color="auto"/>
          <w:bottom w:val="single" w:sz="4" w:space="1" w:color="auto"/>
          <w:right w:val="single" w:sz="4" w:space="4" w:color="auto"/>
        </w:pBdr>
        <w:spacing w:after="0" w:line="0" w:lineRule="atLeast"/>
        <w:rPr>
          <w:rFonts w:cs="Arial"/>
        </w:rPr>
      </w:pPr>
      <w:r>
        <w:rPr>
          <w:rFonts w:cs="Arial"/>
        </w:rPr>
        <w:t xml:space="preserve">Declined   </w:t>
      </w:r>
      <w:r w:rsidRPr="007C139A">
        <w:rPr>
          <w:rFonts w:cs="Arial"/>
          <w:sz w:val="44"/>
          <w:szCs w:val="44"/>
        </w:rPr>
        <w:t>□</w:t>
      </w:r>
      <w:r>
        <w:rPr>
          <w:rFonts w:cs="Arial"/>
          <w:sz w:val="44"/>
          <w:szCs w:val="44"/>
        </w:rPr>
        <w:tab/>
        <w:t xml:space="preserve">    </w:t>
      </w:r>
      <w:r>
        <w:rPr>
          <w:rFonts w:cs="Arial"/>
        </w:rPr>
        <w:t xml:space="preserve">Retained   </w:t>
      </w:r>
      <w:r w:rsidRPr="007C139A">
        <w:rPr>
          <w:rFonts w:cs="Arial"/>
          <w:sz w:val="44"/>
          <w:szCs w:val="44"/>
        </w:rPr>
        <w:t>□</w:t>
      </w:r>
      <w:r>
        <w:rPr>
          <w:rFonts w:cs="Arial"/>
          <w:sz w:val="44"/>
          <w:szCs w:val="44"/>
        </w:rPr>
        <w:tab/>
        <w:t xml:space="preserve">    </w:t>
      </w:r>
      <w:r>
        <w:rPr>
          <w:rFonts w:cs="Arial"/>
        </w:rPr>
        <w:t xml:space="preserve">Transferred to Department ownership   </w:t>
      </w:r>
      <w:r w:rsidRPr="007C139A">
        <w:rPr>
          <w:rFonts w:cs="Arial"/>
          <w:sz w:val="44"/>
          <w:szCs w:val="44"/>
        </w:rPr>
        <w:t>□</w:t>
      </w:r>
    </w:p>
    <w:p w:rsidR="00410319" w:rsidRPr="00FD1747" w:rsidRDefault="00410319" w:rsidP="00410319">
      <w:pPr>
        <w:pBdr>
          <w:top w:val="single" w:sz="4" w:space="1" w:color="auto"/>
          <w:left w:val="single" w:sz="4" w:space="4" w:color="auto"/>
          <w:bottom w:val="single" w:sz="4" w:space="1" w:color="auto"/>
          <w:right w:val="single" w:sz="4" w:space="4" w:color="auto"/>
        </w:pBdr>
        <w:spacing w:after="0"/>
        <w:rPr>
          <w:rFonts w:cs="Arial"/>
        </w:rPr>
      </w:pPr>
      <w:r>
        <w:rPr>
          <w:rFonts w:cs="Arial"/>
        </w:rPr>
        <w:t xml:space="preserve">Transferred to school ownership   </w:t>
      </w:r>
      <w:r w:rsidRPr="007C139A">
        <w:rPr>
          <w:rFonts w:cs="Arial"/>
          <w:sz w:val="44"/>
          <w:szCs w:val="44"/>
        </w:rPr>
        <w:t>□</w:t>
      </w:r>
    </w:p>
    <w:p w:rsidR="00410319" w:rsidRPr="006E32A8" w:rsidRDefault="00410319" w:rsidP="00410319">
      <w:pPr>
        <w:pBdr>
          <w:top w:val="single" w:sz="4" w:space="1" w:color="auto"/>
          <w:left w:val="single" w:sz="4" w:space="4" w:color="auto"/>
          <w:bottom w:val="single" w:sz="4" w:space="1" w:color="auto"/>
          <w:right w:val="single" w:sz="4" w:space="4" w:color="auto"/>
        </w:pBdr>
        <w:spacing w:after="0" w:line="240" w:lineRule="auto"/>
        <w:rPr>
          <w:rFonts w:cs="Arial"/>
          <w:sz w:val="16"/>
        </w:rPr>
      </w:pP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2160"/>
          <w:tab w:val="left" w:leader="dot" w:pos="4860"/>
          <w:tab w:val="left" w:pos="6480"/>
          <w:tab w:val="left" w:pos="7020"/>
          <w:tab w:val="left" w:leader="dot" w:pos="7655"/>
          <w:tab w:val="left" w:leader="dot" w:pos="8280"/>
          <w:tab w:val="left" w:leader="dot" w:pos="8987"/>
        </w:tabs>
        <w:rPr>
          <w:rFonts w:cs="Arial"/>
        </w:rPr>
      </w:pPr>
      <w:r>
        <w:rPr>
          <w:rFonts w:cs="Arial"/>
        </w:rPr>
        <w:t xml:space="preserve">Signature of recipient: </w:t>
      </w:r>
      <w:r>
        <w:rPr>
          <w:rFonts w:cs="Arial"/>
        </w:rPr>
        <w:tab/>
      </w:r>
      <w:r>
        <w:rPr>
          <w:rFonts w:cs="Arial"/>
        </w:rPr>
        <w:tab/>
      </w:r>
      <w:r w:rsidRPr="00F234A4">
        <w:rPr>
          <w:rFonts w:cs="Arial"/>
        </w:rPr>
        <w:t>Date:</w:t>
      </w:r>
      <w:r>
        <w:rPr>
          <w:rFonts w:cs="Arial"/>
        </w:rPr>
        <w:t xml:space="preserve"> </w:t>
      </w:r>
      <w:r>
        <w:rPr>
          <w:rFonts w:cs="Arial"/>
        </w:rPr>
        <w:tab/>
        <w:t xml:space="preserve"> </w:t>
      </w:r>
      <w:r w:rsidRPr="00F234A4">
        <w:rPr>
          <w:rFonts w:cs="Arial"/>
        </w:rPr>
        <w:t>/</w:t>
      </w:r>
      <w:r>
        <w:rPr>
          <w:rFonts w:cs="Arial"/>
        </w:rPr>
        <w:tab/>
        <w:t xml:space="preserve"> </w:t>
      </w:r>
      <w:r w:rsidRPr="00F234A4">
        <w:rPr>
          <w:rFonts w:cs="Arial"/>
        </w:rPr>
        <w:t>/</w:t>
      </w:r>
      <w:r>
        <w:rPr>
          <w:rFonts w:cs="Arial"/>
        </w:rPr>
        <w:tab/>
      </w:r>
    </w:p>
    <w:p w:rsidR="00410319" w:rsidRPr="00F234A4" w:rsidRDefault="00410319" w:rsidP="00410319">
      <w:pPr>
        <w:spacing w:after="0" w:line="240" w:lineRule="auto"/>
        <w:rPr>
          <w:rFonts w:cs="Arial"/>
          <w:sz w:val="8"/>
        </w:rPr>
      </w:pPr>
    </w:p>
    <w:p w:rsidR="00410319" w:rsidRPr="00F123A0" w:rsidRDefault="00410319" w:rsidP="00410319">
      <w:pPr>
        <w:pStyle w:val="NormalWeb"/>
        <w:pBdr>
          <w:top w:val="single" w:sz="4" w:space="1" w:color="auto"/>
          <w:left w:val="single" w:sz="4" w:space="4" w:color="auto"/>
          <w:bottom w:val="single" w:sz="4" w:space="1" w:color="auto"/>
          <w:right w:val="single" w:sz="4" w:space="4" w:color="auto"/>
        </w:pBdr>
        <w:spacing w:before="0" w:beforeAutospacing="0"/>
        <w:jc w:val="both"/>
        <w:rPr>
          <w:rFonts w:ascii="Arial" w:hAnsi="Arial" w:cs="Arial"/>
          <w:b/>
          <w:color w:val="808080"/>
          <w:sz w:val="20"/>
          <w:szCs w:val="22"/>
        </w:rPr>
      </w:pPr>
      <w:r w:rsidRPr="00F123A0">
        <w:rPr>
          <w:rFonts w:ascii="Arial" w:hAnsi="Arial" w:cs="Arial"/>
          <w:b/>
          <w:color w:val="808080"/>
          <w:sz w:val="22"/>
          <w:szCs w:val="22"/>
        </w:rPr>
        <w:t>Noted by authorised delegate:</w:t>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720"/>
          <w:tab w:val="left" w:leader="dot" w:pos="2700"/>
          <w:tab w:val="left" w:pos="2880"/>
          <w:tab w:val="left" w:leader="dot" w:pos="6300"/>
          <w:tab w:val="left" w:pos="6480"/>
          <w:tab w:val="left" w:leader="dot" w:pos="7020"/>
          <w:tab w:val="left" w:leader="dot" w:pos="7655"/>
          <w:tab w:val="left" w:leader="dot" w:pos="8280"/>
          <w:tab w:val="left" w:leader="dot" w:pos="8987"/>
        </w:tabs>
        <w:rPr>
          <w:rFonts w:cs="Arial"/>
        </w:rPr>
      </w:pPr>
      <w:r>
        <w:rPr>
          <w:rFonts w:cs="Arial"/>
        </w:rPr>
        <w:t xml:space="preserve">Name: </w:t>
      </w:r>
      <w:r>
        <w:rPr>
          <w:rFonts w:cs="Arial"/>
        </w:rPr>
        <w:tab/>
      </w:r>
      <w:r>
        <w:rPr>
          <w:rFonts w:cs="Arial"/>
        </w:rPr>
        <w:tab/>
      </w:r>
      <w:r>
        <w:rPr>
          <w:rFonts w:cs="Arial"/>
        </w:rPr>
        <w:tab/>
        <w:t>Position:</w:t>
      </w:r>
      <w:r>
        <w:rPr>
          <w:rFonts w:cs="Arial"/>
        </w:rPr>
        <w:tab/>
      </w:r>
      <w:r>
        <w:rPr>
          <w:rFonts w:cs="Arial"/>
        </w:rPr>
        <w:tab/>
      </w:r>
      <w:r w:rsidRPr="00F234A4">
        <w:rPr>
          <w:rFonts w:cs="Arial"/>
        </w:rPr>
        <w:t>Date:</w:t>
      </w:r>
      <w:r>
        <w:rPr>
          <w:rFonts w:cs="Arial"/>
        </w:rPr>
        <w:t xml:space="preserve"> </w:t>
      </w:r>
      <w:r>
        <w:rPr>
          <w:rFonts w:cs="Arial"/>
        </w:rPr>
        <w:tab/>
        <w:t xml:space="preserve"> </w:t>
      </w:r>
      <w:r w:rsidRPr="00F234A4">
        <w:rPr>
          <w:rFonts w:cs="Arial"/>
        </w:rPr>
        <w:t>/</w:t>
      </w:r>
      <w:r>
        <w:rPr>
          <w:rFonts w:cs="Arial"/>
        </w:rPr>
        <w:tab/>
        <w:t xml:space="preserve"> </w:t>
      </w:r>
      <w:r w:rsidRPr="00F234A4">
        <w:rPr>
          <w:rFonts w:cs="Arial"/>
        </w:rPr>
        <w:t>/</w:t>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1080"/>
          <w:tab w:val="left" w:leader="dot" w:pos="4860"/>
        </w:tabs>
        <w:rPr>
          <w:rFonts w:cs="Arial"/>
        </w:rPr>
      </w:pPr>
      <w:r>
        <w:rPr>
          <w:rFonts w:cs="Arial"/>
        </w:rPr>
        <w:t xml:space="preserve">Signature: </w:t>
      </w:r>
      <w:r>
        <w:rPr>
          <w:rFonts w:cs="Arial"/>
        </w:rPr>
        <w:tab/>
      </w:r>
      <w:r>
        <w:rPr>
          <w:rFonts w:cs="Arial"/>
        </w:rPr>
        <w:tab/>
      </w:r>
    </w:p>
    <w:p w:rsidR="00410319" w:rsidRPr="00F123A0" w:rsidRDefault="00410319" w:rsidP="00410319">
      <w:pPr>
        <w:pBdr>
          <w:top w:val="single" w:sz="4" w:space="1" w:color="auto"/>
          <w:left w:val="single" w:sz="4" w:space="4" w:color="auto"/>
          <w:bottom w:val="single" w:sz="4" w:space="1" w:color="auto"/>
          <w:right w:val="single" w:sz="4" w:space="4" w:color="auto"/>
        </w:pBdr>
        <w:spacing w:after="120"/>
        <w:rPr>
          <w:rFonts w:cs="Arial"/>
          <w:b/>
          <w:i/>
          <w:color w:val="808080"/>
        </w:rPr>
      </w:pPr>
      <w:r w:rsidRPr="00F123A0">
        <w:rPr>
          <w:rFonts w:cs="Arial"/>
          <w:b/>
          <w:i/>
          <w:color w:val="808080"/>
          <w:shd w:val="clear" w:color="auto" w:fill="C0C0C0"/>
        </w:rPr>
        <w:t xml:space="preserve"> (On Completion - Please send to General Manager, Procurement Division or School Principal as appropriate</w:t>
      </w:r>
      <w:r w:rsidRPr="00F123A0">
        <w:rPr>
          <w:rFonts w:cs="Arial"/>
          <w:b/>
          <w:i/>
          <w:color w:val="808080"/>
          <w:shd w:val="clear" w:color="auto" w:fill="D9D9D9"/>
        </w:rPr>
        <w:t>)</w:t>
      </w:r>
      <w:r w:rsidRPr="00F123A0">
        <w:rPr>
          <w:rFonts w:cs="Arial"/>
          <w:color w:val="808080"/>
          <w:shd w:val="clear" w:color="auto" w:fill="CCCCCC"/>
        </w:rPr>
        <w:t xml:space="preserve"> </w:t>
      </w:r>
      <w:r w:rsidRPr="00F123A0">
        <w:rPr>
          <w:rFonts w:cs="Arial"/>
          <w:color w:val="808080"/>
        </w:rPr>
        <w:t xml:space="preserve">  </w:t>
      </w:r>
    </w:p>
    <w:p w:rsidR="00410319" w:rsidRPr="00F123A0" w:rsidRDefault="00410319" w:rsidP="00410319">
      <w:pPr>
        <w:spacing w:after="0" w:line="240" w:lineRule="auto"/>
        <w:rPr>
          <w:rFonts w:cs="Arial"/>
          <w:color w:val="808080"/>
          <w:sz w:val="8"/>
        </w:rPr>
      </w:pPr>
    </w:p>
    <w:p w:rsidR="00410319" w:rsidRPr="00F123A0" w:rsidRDefault="00410319" w:rsidP="00410319">
      <w:pPr>
        <w:pStyle w:val="NormalWeb"/>
        <w:pBdr>
          <w:top w:val="single" w:sz="4" w:space="1" w:color="auto"/>
          <w:left w:val="single" w:sz="4" w:space="4" w:color="auto"/>
          <w:bottom w:val="single" w:sz="4" w:space="1" w:color="auto"/>
          <w:right w:val="single" w:sz="4" w:space="4" w:color="auto"/>
        </w:pBdr>
        <w:spacing w:before="0" w:beforeAutospacing="0"/>
        <w:jc w:val="both"/>
        <w:rPr>
          <w:rFonts w:ascii="Arial" w:hAnsi="Arial" w:cs="Arial"/>
          <w:b/>
          <w:color w:val="808080"/>
          <w:sz w:val="22"/>
          <w:szCs w:val="22"/>
        </w:rPr>
      </w:pPr>
      <w:r w:rsidRPr="00F123A0">
        <w:rPr>
          <w:rFonts w:ascii="Arial" w:hAnsi="Arial" w:cs="Arial"/>
          <w:b/>
          <w:color w:val="808080"/>
          <w:sz w:val="22"/>
          <w:szCs w:val="22"/>
        </w:rPr>
        <w:t xml:space="preserve">Gift </w:t>
      </w:r>
      <w:r>
        <w:rPr>
          <w:rFonts w:ascii="Arial" w:hAnsi="Arial" w:cs="Arial"/>
          <w:b/>
          <w:color w:val="808080"/>
          <w:sz w:val="22"/>
          <w:szCs w:val="22"/>
        </w:rPr>
        <w:t>r</w:t>
      </w:r>
      <w:r w:rsidRPr="00F123A0">
        <w:rPr>
          <w:rFonts w:ascii="Arial" w:hAnsi="Arial" w:cs="Arial"/>
          <w:b/>
          <w:color w:val="808080"/>
          <w:sz w:val="22"/>
          <w:szCs w:val="22"/>
        </w:rPr>
        <w:t xml:space="preserve">egister </w:t>
      </w:r>
      <w:r>
        <w:rPr>
          <w:rFonts w:ascii="Arial" w:hAnsi="Arial" w:cs="Arial"/>
          <w:b/>
          <w:color w:val="808080"/>
          <w:sz w:val="22"/>
          <w:szCs w:val="22"/>
        </w:rPr>
        <w:t>u</w:t>
      </w:r>
      <w:r w:rsidRPr="00F123A0">
        <w:rPr>
          <w:rFonts w:ascii="Arial" w:hAnsi="Arial" w:cs="Arial"/>
          <w:b/>
          <w:color w:val="808080"/>
          <w:sz w:val="22"/>
          <w:szCs w:val="22"/>
        </w:rPr>
        <w:t>pdated:</w:t>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720"/>
          <w:tab w:val="left" w:leader="dot" w:pos="2700"/>
          <w:tab w:val="left" w:pos="2880"/>
          <w:tab w:val="left" w:leader="dot" w:pos="6300"/>
          <w:tab w:val="left" w:pos="6480"/>
          <w:tab w:val="left" w:leader="dot" w:pos="7020"/>
          <w:tab w:val="left" w:leader="dot" w:pos="7655"/>
          <w:tab w:val="left" w:leader="dot" w:pos="8280"/>
          <w:tab w:val="left" w:leader="dot" w:pos="8987"/>
        </w:tabs>
        <w:rPr>
          <w:rFonts w:cs="Arial"/>
        </w:rPr>
      </w:pPr>
      <w:r>
        <w:rPr>
          <w:rFonts w:cs="Arial"/>
        </w:rPr>
        <w:lastRenderedPageBreak/>
        <w:t xml:space="preserve">Name: </w:t>
      </w:r>
      <w:r>
        <w:rPr>
          <w:rFonts w:cs="Arial"/>
        </w:rPr>
        <w:tab/>
      </w:r>
      <w:r>
        <w:rPr>
          <w:rFonts w:cs="Arial"/>
        </w:rPr>
        <w:tab/>
      </w:r>
      <w:r>
        <w:rPr>
          <w:rFonts w:cs="Arial"/>
        </w:rPr>
        <w:tab/>
        <w:t>Position:</w:t>
      </w:r>
      <w:r>
        <w:rPr>
          <w:rFonts w:cs="Arial"/>
        </w:rPr>
        <w:tab/>
      </w:r>
      <w:r>
        <w:rPr>
          <w:rFonts w:cs="Arial"/>
        </w:rPr>
        <w:tab/>
      </w:r>
      <w:r w:rsidRPr="00F234A4">
        <w:rPr>
          <w:rFonts w:cs="Arial"/>
        </w:rPr>
        <w:t>Date:</w:t>
      </w:r>
      <w:r>
        <w:rPr>
          <w:rFonts w:cs="Arial"/>
        </w:rPr>
        <w:t xml:space="preserve"> </w:t>
      </w:r>
      <w:r>
        <w:rPr>
          <w:rFonts w:cs="Arial"/>
        </w:rPr>
        <w:tab/>
        <w:t xml:space="preserve"> </w:t>
      </w:r>
      <w:r w:rsidRPr="00F234A4">
        <w:rPr>
          <w:rFonts w:cs="Arial"/>
        </w:rPr>
        <w:t>/</w:t>
      </w:r>
      <w:r>
        <w:rPr>
          <w:rFonts w:cs="Arial"/>
        </w:rPr>
        <w:tab/>
        <w:t xml:space="preserve"> </w:t>
      </w:r>
      <w:r w:rsidRPr="00F234A4">
        <w:rPr>
          <w:rFonts w:cs="Arial"/>
        </w:rPr>
        <w:t>/</w:t>
      </w:r>
      <w:r>
        <w:rPr>
          <w:rFonts w:cs="Arial"/>
        </w:rPr>
        <w:tab/>
      </w:r>
    </w:p>
    <w:p w:rsidR="00410319" w:rsidRPr="00FD1747" w:rsidRDefault="00410319" w:rsidP="00410319">
      <w:pPr>
        <w:pBdr>
          <w:top w:val="single" w:sz="4" w:space="1" w:color="auto"/>
          <w:left w:val="single" w:sz="4" w:space="4" w:color="auto"/>
          <w:bottom w:val="single" w:sz="4" w:space="1" w:color="auto"/>
          <w:right w:val="single" w:sz="4" w:space="4" w:color="auto"/>
        </w:pBdr>
        <w:tabs>
          <w:tab w:val="left" w:pos="1080"/>
          <w:tab w:val="left" w:leader="dot" w:pos="4860"/>
        </w:tabs>
        <w:rPr>
          <w:rFonts w:cs="Arial"/>
        </w:rPr>
      </w:pPr>
      <w:r>
        <w:rPr>
          <w:rFonts w:cs="Arial"/>
        </w:rPr>
        <w:t xml:space="preserve">Signature: </w:t>
      </w:r>
      <w:r>
        <w:rPr>
          <w:rFonts w:cs="Arial"/>
        </w:rPr>
        <w:tab/>
      </w:r>
      <w:r>
        <w:rPr>
          <w:rFonts w:cs="Arial"/>
        </w:rPr>
        <w:tab/>
      </w:r>
    </w:p>
    <w:p w:rsidR="00410319" w:rsidRPr="00410319" w:rsidRDefault="00410319" w:rsidP="00410319">
      <w:pPr>
        <w:pBdr>
          <w:top w:val="single" w:sz="4" w:space="1" w:color="auto"/>
          <w:left w:val="single" w:sz="4" w:space="4" w:color="auto"/>
          <w:bottom w:val="single" w:sz="4" w:space="1" w:color="auto"/>
          <w:right w:val="single" w:sz="4" w:space="4" w:color="auto"/>
        </w:pBdr>
        <w:rPr>
          <w:color w:val="808080"/>
          <w:sz w:val="28"/>
        </w:rPr>
      </w:pPr>
      <w:r w:rsidRPr="00F123A0">
        <w:rPr>
          <w:rFonts w:cs="Arial"/>
          <w:b/>
          <w:i/>
          <w:color w:val="808080"/>
          <w:shd w:val="clear" w:color="auto" w:fill="C0C0C0"/>
        </w:rPr>
        <w:t xml:space="preserve"> (General Manager, Procurement Division</w:t>
      </w:r>
      <w:r>
        <w:rPr>
          <w:rFonts w:cs="Arial"/>
          <w:b/>
          <w:i/>
          <w:color w:val="808080"/>
          <w:shd w:val="clear" w:color="auto" w:fill="C0C0C0"/>
        </w:rPr>
        <w:t>,</w:t>
      </w:r>
      <w:r w:rsidRPr="00F123A0">
        <w:rPr>
          <w:rFonts w:cs="Arial"/>
          <w:b/>
          <w:i/>
          <w:color w:val="808080"/>
          <w:shd w:val="clear" w:color="auto" w:fill="C0C0C0"/>
        </w:rPr>
        <w:t xml:space="preserve"> or </w:t>
      </w:r>
      <w:r>
        <w:rPr>
          <w:rFonts w:cs="Arial"/>
          <w:b/>
          <w:i/>
          <w:color w:val="808080"/>
          <w:shd w:val="clear" w:color="auto" w:fill="C0C0C0"/>
        </w:rPr>
        <w:t>s</w:t>
      </w:r>
      <w:r w:rsidRPr="00F123A0">
        <w:rPr>
          <w:rFonts w:cs="Arial"/>
          <w:b/>
          <w:i/>
          <w:color w:val="808080"/>
          <w:shd w:val="clear" w:color="auto" w:fill="C0C0C0"/>
        </w:rPr>
        <w:t xml:space="preserve">chool </w:t>
      </w:r>
      <w:r>
        <w:rPr>
          <w:rFonts w:cs="Arial"/>
          <w:b/>
          <w:i/>
          <w:color w:val="808080"/>
          <w:shd w:val="clear" w:color="auto" w:fill="C0C0C0"/>
        </w:rPr>
        <w:t>p</w:t>
      </w:r>
      <w:r w:rsidRPr="00F123A0">
        <w:rPr>
          <w:rFonts w:cs="Arial"/>
          <w:b/>
          <w:i/>
          <w:color w:val="808080"/>
          <w:shd w:val="clear" w:color="auto" w:fill="C0C0C0"/>
        </w:rPr>
        <w:t>rincipal as appropriate</w:t>
      </w:r>
      <w:r w:rsidRPr="00F123A0">
        <w:rPr>
          <w:rFonts w:cs="Arial"/>
          <w:b/>
          <w:i/>
          <w:color w:val="808080"/>
          <w:shd w:val="clear" w:color="auto" w:fill="D9D9D9"/>
        </w:rPr>
        <w:t>)</w:t>
      </w:r>
      <w:r w:rsidRPr="00F123A0">
        <w:rPr>
          <w:rFonts w:cs="Arial"/>
          <w:color w:val="808080"/>
          <w:shd w:val="clear" w:color="auto" w:fill="CCCCCC"/>
        </w:rPr>
        <w:t xml:space="preserve"> </w:t>
      </w:r>
      <w:r w:rsidRPr="00F123A0">
        <w:rPr>
          <w:rFonts w:cs="Arial"/>
          <w:color w:val="808080"/>
        </w:rPr>
        <w:t xml:space="preserve">  </w:t>
      </w:r>
    </w:p>
    <w:sectPr w:rsidR="00410319" w:rsidRPr="00410319" w:rsidSect="006D0BAA">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01" w:rsidRDefault="00400301" w:rsidP="001038D3">
      <w:pPr>
        <w:spacing w:after="0" w:line="240" w:lineRule="auto"/>
      </w:pPr>
      <w:r>
        <w:separator/>
      </w:r>
    </w:p>
  </w:endnote>
  <w:endnote w:type="continuationSeparator" w:id="0">
    <w:p w:rsidR="00400301" w:rsidRDefault="00400301" w:rsidP="0010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3" w:rsidRDefault="00103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B6" w:rsidRPr="00BC48B6" w:rsidRDefault="00BC48B6">
    <w:pPr>
      <w:pStyle w:val="Footer"/>
      <w:pBdr>
        <w:top w:val="thinThickSmallGap" w:sz="24" w:space="1" w:color="622423" w:themeColor="accent2" w:themeShade="7F"/>
      </w:pBdr>
      <w:rPr>
        <w:rFonts w:asciiTheme="majorHAnsi" w:eastAsiaTheme="majorEastAsia" w:hAnsiTheme="majorHAnsi" w:cstheme="majorBidi"/>
        <w:sz w:val="18"/>
        <w:szCs w:val="18"/>
      </w:rPr>
    </w:pPr>
    <w:r w:rsidRPr="00BC48B6">
      <w:rPr>
        <w:rFonts w:asciiTheme="majorHAnsi" w:eastAsiaTheme="majorEastAsia" w:hAnsiTheme="majorHAnsi" w:cstheme="majorBidi"/>
        <w:sz w:val="18"/>
        <w:szCs w:val="18"/>
      </w:rPr>
      <w:t>Status:</w:t>
    </w:r>
    <w:r w:rsidR="006F13D8">
      <w:rPr>
        <w:rFonts w:asciiTheme="majorHAnsi" w:eastAsiaTheme="majorEastAsia" w:hAnsiTheme="majorHAnsi" w:cstheme="majorBidi"/>
        <w:sz w:val="18"/>
        <w:szCs w:val="18"/>
      </w:rPr>
      <w:t xml:space="preserve"> Ratified by School Council</w:t>
    </w:r>
    <w:r w:rsidR="006C3ECC">
      <w:rPr>
        <w:rFonts w:asciiTheme="majorHAnsi" w:eastAsiaTheme="majorEastAsia" w:hAnsiTheme="majorHAnsi" w:cstheme="majorBidi"/>
        <w:sz w:val="18"/>
        <w:szCs w:val="18"/>
      </w:rPr>
      <w:t xml:space="preserve">, </w:t>
    </w:r>
    <w:r w:rsidR="006F13D8">
      <w:rPr>
        <w:rFonts w:asciiTheme="majorHAnsi" w:eastAsiaTheme="majorEastAsia" w:hAnsiTheme="majorHAnsi" w:cstheme="majorBidi"/>
        <w:sz w:val="18"/>
        <w:szCs w:val="18"/>
      </w:rPr>
      <w:t>June</w:t>
    </w:r>
    <w:bookmarkStart w:id="0" w:name="_GoBack"/>
    <w:bookmarkEnd w:id="0"/>
    <w:r w:rsidRPr="00BC48B6">
      <w:rPr>
        <w:rFonts w:asciiTheme="majorHAnsi" w:eastAsiaTheme="majorEastAsia" w:hAnsiTheme="majorHAnsi" w:cstheme="majorBidi"/>
        <w:sz w:val="18"/>
        <w:szCs w:val="18"/>
      </w:rPr>
      <w:t xml:space="preserve"> 2014</w:t>
    </w:r>
    <w:r w:rsidRPr="00BC48B6">
      <w:rPr>
        <w:rFonts w:asciiTheme="majorHAnsi" w:eastAsiaTheme="majorEastAsia" w:hAnsiTheme="majorHAnsi" w:cstheme="majorBidi"/>
        <w:sz w:val="18"/>
        <w:szCs w:val="18"/>
      </w:rPr>
      <w:ptab w:relativeTo="margin" w:alignment="right" w:leader="none"/>
    </w:r>
    <w:r w:rsidRPr="00BC48B6">
      <w:rPr>
        <w:rFonts w:asciiTheme="majorHAnsi" w:eastAsiaTheme="majorEastAsia" w:hAnsiTheme="majorHAnsi" w:cstheme="majorBidi"/>
        <w:sz w:val="18"/>
        <w:szCs w:val="18"/>
      </w:rPr>
      <w:t xml:space="preserve">Page </w:t>
    </w:r>
    <w:r w:rsidRPr="00BC48B6">
      <w:rPr>
        <w:sz w:val="18"/>
        <w:szCs w:val="18"/>
      </w:rPr>
      <w:fldChar w:fldCharType="begin"/>
    </w:r>
    <w:r w:rsidRPr="00BC48B6">
      <w:rPr>
        <w:sz w:val="18"/>
        <w:szCs w:val="18"/>
      </w:rPr>
      <w:instrText xml:space="preserve"> PAGE   \* MERGEFORMAT </w:instrText>
    </w:r>
    <w:r w:rsidRPr="00BC48B6">
      <w:rPr>
        <w:sz w:val="18"/>
        <w:szCs w:val="18"/>
      </w:rPr>
      <w:fldChar w:fldCharType="separate"/>
    </w:r>
    <w:r w:rsidR="0010735E" w:rsidRPr="0010735E">
      <w:rPr>
        <w:rFonts w:asciiTheme="majorHAnsi" w:eastAsiaTheme="majorEastAsia" w:hAnsiTheme="majorHAnsi" w:cstheme="majorBidi"/>
        <w:noProof/>
        <w:sz w:val="18"/>
        <w:szCs w:val="18"/>
      </w:rPr>
      <w:t>4</w:t>
    </w:r>
    <w:r w:rsidRPr="00BC48B6">
      <w:rPr>
        <w:rFonts w:asciiTheme="majorHAnsi" w:eastAsiaTheme="majorEastAsia" w:hAnsiTheme="majorHAnsi" w:cstheme="majorBidi"/>
        <w:noProof/>
        <w:sz w:val="18"/>
        <w:szCs w:val="18"/>
      </w:rPr>
      <w:fldChar w:fldCharType="end"/>
    </w:r>
  </w:p>
  <w:p w:rsidR="001038D3" w:rsidRPr="00BC48B6" w:rsidRDefault="001038D3">
    <w:pPr>
      <w:pStyle w:val="Footer"/>
      <w:rPr>
        <w:sz w:val="18"/>
        <w:szCs w:val="18"/>
      </w:rPr>
    </w:pPr>
  </w:p>
  <w:p w:rsidR="00BC48B6" w:rsidRDefault="00BC48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3" w:rsidRDefault="0010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01" w:rsidRDefault="00400301" w:rsidP="001038D3">
      <w:pPr>
        <w:spacing w:after="0" w:line="240" w:lineRule="auto"/>
      </w:pPr>
      <w:r>
        <w:separator/>
      </w:r>
    </w:p>
  </w:footnote>
  <w:footnote w:type="continuationSeparator" w:id="0">
    <w:p w:rsidR="00400301" w:rsidRDefault="00400301" w:rsidP="00103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3" w:rsidRDefault="00103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3" w:rsidRDefault="00103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D3" w:rsidRDefault="00103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0911E"/>
    <w:multiLevelType w:val="hybridMultilevel"/>
    <w:tmpl w:val="94C38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5C06E6"/>
    <w:multiLevelType w:val="hybridMultilevel"/>
    <w:tmpl w:val="D1E6D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E31E61"/>
    <w:multiLevelType w:val="hybridMultilevel"/>
    <w:tmpl w:val="70983B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CC559B"/>
    <w:multiLevelType w:val="hybridMultilevel"/>
    <w:tmpl w:val="AC903C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10A7B3"/>
    <w:multiLevelType w:val="hybridMultilevel"/>
    <w:tmpl w:val="E76172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E927B2"/>
    <w:multiLevelType w:val="hybridMultilevel"/>
    <w:tmpl w:val="79C875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CC5E30"/>
    <w:multiLevelType w:val="hybridMultilevel"/>
    <w:tmpl w:val="694AD7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80105"/>
    <w:multiLevelType w:val="hybridMultilevel"/>
    <w:tmpl w:val="DA22E7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E13C63"/>
    <w:multiLevelType w:val="hybridMultilevel"/>
    <w:tmpl w:val="DC0E7F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FD38BE"/>
    <w:multiLevelType w:val="hybridMultilevel"/>
    <w:tmpl w:val="6652C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A1741EA"/>
    <w:multiLevelType w:val="hybridMultilevel"/>
    <w:tmpl w:val="5C6C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E212E1"/>
    <w:multiLevelType w:val="hybridMultilevel"/>
    <w:tmpl w:val="E30601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11"/>
  </w:num>
  <w:num w:numId="6">
    <w:abstractNumId w:val="7"/>
  </w:num>
  <w:num w:numId="7">
    <w:abstractNumId w:val="4"/>
  </w:num>
  <w:num w:numId="8">
    <w:abstractNumId w:val="10"/>
  </w:num>
  <w:num w:numId="9">
    <w:abstractNumId w:val="3"/>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12"/>
    <w:rsid w:val="0002626B"/>
    <w:rsid w:val="001038D3"/>
    <w:rsid w:val="0010735E"/>
    <w:rsid w:val="00156112"/>
    <w:rsid w:val="001A61E9"/>
    <w:rsid w:val="003017EF"/>
    <w:rsid w:val="00343C9A"/>
    <w:rsid w:val="00400301"/>
    <w:rsid w:val="00410319"/>
    <w:rsid w:val="00516C3E"/>
    <w:rsid w:val="006C3ECC"/>
    <w:rsid w:val="006D0BAA"/>
    <w:rsid w:val="006F13D8"/>
    <w:rsid w:val="00745E05"/>
    <w:rsid w:val="007F1052"/>
    <w:rsid w:val="00806262"/>
    <w:rsid w:val="00836203"/>
    <w:rsid w:val="009F1361"/>
    <w:rsid w:val="00A3612F"/>
    <w:rsid w:val="00AF2A25"/>
    <w:rsid w:val="00BC48B6"/>
    <w:rsid w:val="00BD64E5"/>
    <w:rsid w:val="00E43179"/>
    <w:rsid w:val="00E90E14"/>
    <w:rsid w:val="00F05279"/>
    <w:rsid w:val="00FA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56112"/>
    <w:pPr>
      <w:autoSpaceDE w:val="0"/>
      <w:autoSpaceDN w:val="0"/>
      <w:adjustRightInd w:val="0"/>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103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112"/>
    <w:rPr>
      <w:rFonts w:ascii="Arial" w:hAnsi="Arial" w:cs="Arial"/>
      <w:sz w:val="24"/>
      <w:szCs w:val="24"/>
    </w:rPr>
  </w:style>
  <w:style w:type="paragraph" w:customStyle="1" w:styleId="Default">
    <w:name w:val="Default"/>
    <w:rsid w:val="001038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38D3"/>
    <w:pPr>
      <w:ind w:left="720"/>
      <w:contextualSpacing/>
    </w:pPr>
  </w:style>
  <w:style w:type="character" w:customStyle="1" w:styleId="Heading2Char">
    <w:name w:val="Heading 2 Char"/>
    <w:basedOn w:val="DefaultParagraphFont"/>
    <w:link w:val="Heading2"/>
    <w:uiPriority w:val="9"/>
    <w:semiHidden/>
    <w:rsid w:val="001038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038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38D3"/>
  </w:style>
  <w:style w:type="paragraph" w:styleId="Footer">
    <w:name w:val="footer"/>
    <w:basedOn w:val="Normal"/>
    <w:link w:val="FooterChar"/>
    <w:uiPriority w:val="99"/>
    <w:unhideWhenUsed/>
    <w:rsid w:val="0010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8D3"/>
  </w:style>
  <w:style w:type="paragraph" w:styleId="BalloonText">
    <w:name w:val="Balloon Text"/>
    <w:basedOn w:val="Normal"/>
    <w:link w:val="BalloonTextChar"/>
    <w:uiPriority w:val="99"/>
    <w:semiHidden/>
    <w:unhideWhenUsed/>
    <w:rsid w:val="0010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D3"/>
    <w:rPr>
      <w:rFonts w:ascii="Tahoma" w:hAnsi="Tahoma" w:cs="Tahoma"/>
      <w:sz w:val="16"/>
      <w:szCs w:val="16"/>
    </w:rPr>
  </w:style>
  <w:style w:type="paragraph" w:styleId="NormalWeb">
    <w:name w:val="Normal (Web)"/>
    <w:basedOn w:val="Normal"/>
    <w:rsid w:val="0041031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56112"/>
    <w:pPr>
      <w:autoSpaceDE w:val="0"/>
      <w:autoSpaceDN w:val="0"/>
      <w:adjustRightInd w:val="0"/>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1038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112"/>
    <w:rPr>
      <w:rFonts w:ascii="Arial" w:hAnsi="Arial" w:cs="Arial"/>
      <w:sz w:val="24"/>
      <w:szCs w:val="24"/>
    </w:rPr>
  </w:style>
  <w:style w:type="paragraph" w:customStyle="1" w:styleId="Default">
    <w:name w:val="Default"/>
    <w:rsid w:val="001038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38D3"/>
    <w:pPr>
      <w:ind w:left="720"/>
      <w:contextualSpacing/>
    </w:pPr>
  </w:style>
  <w:style w:type="character" w:customStyle="1" w:styleId="Heading2Char">
    <w:name w:val="Heading 2 Char"/>
    <w:basedOn w:val="DefaultParagraphFont"/>
    <w:link w:val="Heading2"/>
    <w:uiPriority w:val="9"/>
    <w:semiHidden/>
    <w:rsid w:val="001038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038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38D3"/>
  </w:style>
  <w:style w:type="paragraph" w:styleId="Footer">
    <w:name w:val="footer"/>
    <w:basedOn w:val="Normal"/>
    <w:link w:val="FooterChar"/>
    <w:uiPriority w:val="99"/>
    <w:unhideWhenUsed/>
    <w:rsid w:val="0010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8D3"/>
  </w:style>
  <w:style w:type="paragraph" w:styleId="BalloonText">
    <w:name w:val="Balloon Text"/>
    <w:basedOn w:val="Normal"/>
    <w:link w:val="BalloonTextChar"/>
    <w:uiPriority w:val="99"/>
    <w:semiHidden/>
    <w:unhideWhenUsed/>
    <w:rsid w:val="0010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D3"/>
    <w:rPr>
      <w:rFonts w:ascii="Tahoma" w:hAnsi="Tahoma" w:cs="Tahoma"/>
      <w:sz w:val="16"/>
      <w:szCs w:val="16"/>
    </w:rPr>
  </w:style>
  <w:style w:type="paragraph" w:styleId="NormalWeb">
    <w:name w:val="Normal (Web)"/>
    <w:basedOn w:val="Normal"/>
    <w:rsid w:val="0041031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Vermont Primary School</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tempteacher2</dc:creator>
  <cp:lastModifiedBy>David Jenkins</cp:lastModifiedBy>
  <cp:revision>2</cp:revision>
  <dcterms:created xsi:type="dcterms:W3CDTF">2014-07-22T03:12:00Z</dcterms:created>
  <dcterms:modified xsi:type="dcterms:W3CDTF">2014-07-22T03:12:00Z</dcterms:modified>
</cp:coreProperties>
</file>